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FD74E" w14:textId="77777777" w:rsidR="000514D6" w:rsidRPr="005D6B22" w:rsidRDefault="00CE326D" w:rsidP="000514D6">
      <w:pPr>
        <w:pStyle w:val="Lijn"/>
      </w:pPr>
      <w:r>
        <w:rPr>
          <w:noProof/>
        </w:rPr>
        <w:pict w14:anchorId="541055EB">
          <v:rect id="_x0000_i1025" alt="" style="width:453.6pt;height:.05pt;mso-width-percent:0;mso-height-percent:0;mso-width-percent:0;mso-height-percent:0" o:hralign="center" o:hrstd="t" o:hr="t" fillcolor="#aca899" stroked="f"/>
        </w:pict>
      </w:r>
    </w:p>
    <w:p w14:paraId="0803C3E6" w14:textId="77777777" w:rsidR="00DA7132" w:rsidRPr="00A94912" w:rsidRDefault="00DA7132" w:rsidP="00DA7132">
      <w:pPr>
        <w:pStyle w:val="Deel"/>
        <w:rPr>
          <w:lang w:val="fr-BE"/>
        </w:rPr>
      </w:pPr>
      <w:bookmarkStart w:id="0" w:name="_Toc277080720"/>
      <w:bookmarkStart w:id="1" w:name="_Toc277080921"/>
      <w:bookmarkStart w:id="2" w:name="_Toc324948932"/>
      <w:bookmarkStart w:id="3" w:name="_Toc324948948"/>
      <w:bookmarkStart w:id="4" w:name="_Toc277080724"/>
      <w:bookmarkStart w:id="5" w:name="_Toc277080925"/>
      <w:bookmarkStart w:id="6" w:name="_Toc324948936"/>
      <w:bookmarkStart w:id="7" w:name="_Toc324948952"/>
      <w:r w:rsidRPr="002D31D5">
        <w:rPr>
          <w:lang w:val="fr-BE"/>
        </w:rPr>
        <w:t>PARTIE 1</w:t>
      </w:r>
      <w:r w:rsidRPr="002D31D5">
        <w:rPr>
          <w:lang w:val="fr-BE"/>
        </w:rPr>
        <w:tab/>
      </w:r>
      <w:bookmarkEnd w:id="0"/>
      <w:bookmarkEnd w:id="1"/>
      <w:bookmarkEnd w:id="2"/>
      <w:bookmarkEnd w:id="3"/>
      <w:r w:rsidRPr="00A94912">
        <w:rPr>
          <w:lang w:val="fr-BE"/>
        </w:rPr>
        <w:t>GROS-OEUVRE</w:t>
      </w:r>
    </w:p>
    <w:p w14:paraId="137F0C13" w14:textId="77777777" w:rsidR="00DA7132" w:rsidRPr="00A94912" w:rsidRDefault="00DA7132" w:rsidP="00DA7132">
      <w:pPr>
        <w:pStyle w:val="Kop1"/>
        <w:rPr>
          <w:lang w:val="fr-BE"/>
        </w:rPr>
      </w:pPr>
      <w:r w:rsidRPr="00A94912">
        <w:rPr>
          <w:lang w:val="fr-BE"/>
        </w:rPr>
        <w:t>LOT 18</w:t>
      </w:r>
      <w:r w:rsidRPr="00A94912">
        <w:rPr>
          <w:lang w:val="fr-BE"/>
        </w:rPr>
        <w:tab/>
      </w:r>
      <w:r w:rsidRPr="00DF37BB">
        <w:rPr>
          <w:lang w:val="fr-BE"/>
        </w:rPr>
        <w:t>FINITIONS DES FACADES</w:t>
      </w:r>
    </w:p>
    <w:p w14:paraId="0BFEED40" w14:textId="77777777" w:rsidR="00DA7132" w:rsidRPr="00DF37BB" w:rsidRDefault="00DA7132" w:rsidP="00DA7132">
      <w:pPr>
        <w:pStyle w:val="Hoofdstuk"/>
        <w:rPr>
          <w:lang w:val="fr-BE"/>
        </w:rPr>
      </w:pPr>
      <w:r w:rsidRPr="00A94912">
        <w:rPr>
          <w:lang w:val="fr-BE"/>
        </w:rPr>
        <w:t>18.70.--.</w:t>
      </w:r>
      <w:r w:rsidRPr="00A94912">
        <w:rPr>
          <w:lang w:val="fr-BE"/>
        </w:rPr>
        <w:tab/>
      </w:r>
      <w:r w:rsidRPr="00DF37BB">
        <w:rPr>
          <w:lang w:val="fr-BE"/>
        </w:rPr>
        <w:t xml:space="preserve">FINITIONS DES FACADES PAR FEUILLES MALLEABLES METALLIQUES </w:t>
      </w:r>
    </w:p>
    <w:p w14:paraId="4DE07A81" w14:textId="77777777" w:rsidR="00DA7132" w:rsidRPr="00A94912" w:rsidRDefault="00DA7132" w:rsidP="00DA7132">
      <w:pPr>
        <w:pStyle w:val="Hoofdgroep"/>
        <w:rPr>
          <w:lang w:val="fr-BE"/>
        </w:rPr>
      </w:pPr>
      <w:r w:rsidRPr="00A94912">
        <w:rPr>
          <w:lang w:val="fr-BE"/>
        </w:rPr>
        <w:t>18.73.00.</w:t>
      </w:r>
      <w:r w:rsidRPr="00A94912">
        <w:rPr>
          <w:lang w:val="fr-BE"/>
        </w:rPr>
        <w:tab/>
        <w:t>ELEMENTS LOSANGES</w:t>
      </w:r>
    </w:p>
    <w:p w14:paraId="771C6307" w14:textId="77777777" w:rsidR="008667BD" w:rsidRDefault="000514D6" w:rsidP="000514D6">
      <w:pPr>
        <w:pStyle w:val="Kop2"/>
        <w:rPr>
          <w:rStyle w:val="RevisieDatum"/>
          <w:lang w:val="fr-BE"/>
        </w:rPr>
      </w:pPr>
      <w:r w:rsidRPr="00DA7132">
        <w:rPr>
          <w:bCs/>
          <w:color w:val="0000FF"/>
          <w:lang w:val="fr-BE"/>
        </w:rPr>
        <w:t>18.73.20.</w:t>
      </w:r>
      <w:r w:rsidRPr="00DA7132">
        <w:rPr>
          <w:rStyle w:val="Kop1Char"/>
          <w:lang w:val="fr-BE"/>
        </w:rPr>
        <w:tab/>
      </w:r>
      <w:r w:rsidR="00DA7132" w:rsidRPr="00DF37BB">
        <w:rPr>
          <w:rStyle w:val="Kop1Char"/>
          <w:lang w:val="fr-BE"/>
        </w:rPr>
        <w:t>Revêtements de façades</w:t>
      </w:r>
      <w:r w:rsidR="00DA7132" w:rsidRPr="00A94912">
        <w:rPr>
          <w:rStyle w:val="Kop1Char"/>
          <w:lang w:val="fr-BE"/>
        </w:rPr>
        <w:t xml:space="preserve">, </w:t>
      </w:r>
      <w:r w:rsidR="00DA7132" w:rsidRPr="008667BD">
        <w:rPr>
          <w:b w:val="0"/>
          <w:bCs/>
          <w:lang w:val="fr-BE"/>
        </w:rPr>
        <w:t>plaques en métal, forme de</w:t>
      </w:r>
      <w:r w:rsidR="00DA7132" w:rsidRPr="002D31D5">
        <w:rPr>
          <w:lang w:val="fr-BE"/>
        </w:rPr>
        <w:t xml:space="preserve"> </w:t>
      </w:r>
      <w:r w:rsidR="00DA7132">
        <w:rPr>
          <w:rStyle w:val="Kop1Char"/>
          <w:lang w:val="fr-BE"/>
        </w:rPr>
        <w:t>parall</w:t>
      </w:r>
      <w:r w:rsidR="00EE5A22">
        <w:rPr>
          <w:rStyle w:val="Kop1Char"/>
          <w:lang w:val="fr-BE"/>
        </w:rPr>
        <w:t>é</w:t>
      </w:r>
      <w:r w:rsidRPr="00DA7132">
        <w:rPr>
          <w:rStyle w:val="Kop1Char"/>
          <w:lang w:val="fr-BE"/>
        </w:rPr>
        <w:t>logram</w:t>
      </w:r>
      <w:r w:rsidR="00DA7132">
        <w:rPr>
          <w:rStyle w:val="Kop1Char"/>
          <w:lang w:val="fr-BE"/>
        </w:rPr>
        <w:t>me, gén</w:t>
      </w:r>
      <w:r w:rsidRPr="00DA7132">
        <w:rPr>
          <w:rStyle w:val="Kop1Char"/>
          <w:lang w:val="fr-BE"/>
        </w:rPr>
        <w:t>.</w:t>
      </w:r>
      <w:bookmarkEnd w:id="4"/>
      <w:bookmarkEnd w:id="5"/>
      <w:r w:rsidRPr="00DA7132">
        <w:rPr>
          <w:rStyle w:val="RevisieDatum"/>
          <w:lang w:val="fr-BE"/>
        </w:rPr>
        <w:t xml:space="preserve">  </w:t>
      </w:r>
    </w:p>
    <w:p w14:paraId="37C880EE" w14:textId="74803FCC" w:rsidR="000514D6" w:rsidRPr="00DA7132" w:rsidRDefault="000514D6" w:rsidP="000514D6">
      <w:pPr>
        <w:pStyle w:val="Kop2"/>
        <w:rPr>
          <w:lang w:val="fr-BE"/>
        </w:rPr>
      </w:pPr>
      <w:r w:rsidRPr="00DA7132">
        <w:rPr>
          <w:rStyle w:val="Referentie"/>
          <w:lang w:val="fr-BE"/>
        </w:rPr>
        <w:t>PREFA ALUMINIUMPRODUKTE</w:t>
      </w:r>
      <w:bookmarkEnd w:id="6"/>
      <w:bookmarkEnd w:id="7"/>
    </w:p>
    <w:p w14:paraId="2206EAAD" w14:textId="77777777" w:rsidR="000514D6" w:rsidRPr="005D6B22" w:rsidRDefault="00CE326D" w:rsidP="000514D6">
      <w:pPr>
        <w:pStyle w:val="Lijn"/>
      </w:pPr>
      <w:r>
        <w:rPr>
          <w:noProof/>
        </w:rPr>
        <w:pict w14:anchorId="1B035801">
          <v:rect id="_x0000_i1026" alt="" style="width:453.6pt;height:.05pt;mso-width-percent:0;mso-height-percent:0;mso-width-percent:0;mso-height-percent:0" o:hralign="center" o:hrstd="t" o:hr="t" fillcolor="#aca899" stroked="f"/>
        </w:pict>
      </w:r>
    </w:p>
    <w:p w14:paraId="7E65BBDF" w14:textId="77777777" w:rsidR="00DA7132" w:rsidRPr="002D31D5" w:rsidRDefault="00DA7132" w:rsidP="00DA7132">
      <w:pPr>
        <w:pStyle w:val="Kop5"/>
        <w:rPr>
          <w:lang w:val="fr-BE"/>
        </w:rPr>
      </w:pPr>
      <w:r w:rsidRPr="002D31D5">
        <w:rPr>
          <w:rStyle w:val="Kop5BlauwChar"/>
          <w:lang w:val="fr-BE"/>
        </w:rPr>
        <w:t>.10.</w:t>
      </w:r>
      <w:r w:rsidRPr="002D31D5">
        <w:rPr>
          <w:lang w:val="fr-BE"/>
        </w:rPr>
        <w:tab/>
      </w:r>
      <w:r w:rsidRPr="000D6A63">
        <w:rPr>
          <w:snapToGrid w:val="0"/>
          <w:lang w:val="fr-BE"/>
        </w:rPr>
        <w:t>DESCRIPTION</w:t>
      </w:r>
    </w:p>
    <w:p w14:paraId="1FE54FBA" w14:textId="77777777" w:rsidR="00DA7132" w:rsidRPr="002D31D5" w:rsidRDefault="00DA7132" w:rsidP="00DA7132">
      <w:pPr>
        <w:pStyle w:val="Kop6"/>
        <w:rPr>
          <w:lang w:val="fr-BE"/>
        </w:rPr>
      </w:pPr>
      <w:r w:rsidRPr="002D31D5">
        <w:rPr>
          <w:lang w:val="fr-BE"/>
        </w:rPr>
        <w:t>.12.</w:t>
      </w:r>
      <w:r w:rsidRPr="002D31D5">
        <w:rPr>
          <w:lang w:val="fr-BE"/>
        </w:rPr>
        <w:tab/>
      </w:r>
      <w:r w:rsidRPr="000D6A63">
        <w:rPr>
          <w:lang w:val="fr-BE"/>
        </w:rPr>
        <w:t>Les travaux comprennent </w:t>
      </w:r>
      <w:r w:rsidRPr="002D31D5">
        <w:rPr>
          <w:lang w:val="fr-BE"/>
        </w:rPr>
        <w:t>:</w:t>
      </w:r>
    </w:p>
    <w:p w14:paraId="3B3053D5" w14:textId="77777777" w:rsidR="00DA7132" w:rsidRPr="002D31D5" w:rsidRDefault="00DA7132" w:rsidP="00DA7132">
      <w:pPr>
        <w:pStyle w:val="81"/>
        <w:rPr>
          <w:lang w:val="fr-BE"/>
        </w:rPr>
      </w:pPr>
      <w:r w:rsidRPr="002D31D5">
        <w:rPr>
          <w:lang w:val="fr-BE"/>
        </w:rPr>
        <w:t>-</w:t>
      </w:r>
      <w:r w:rsidRPr="002D31D5">
        <w:rPr>
          <w:lang w:val="fr-BE"/>
        </w:rPr>
        <w:tab/>
        <w:t xml:space="preserve">La livraison, le stockage, la pose et le réglage d’un revêtement de façade à base de panneaux </w:t>
      </w:r>
      <w:r w:rsidRPr="002D31D5">
        <w:rPr>
          <w:rFonts w:eastAsia="Times"/>
          <w:lang w:val="fr-BE"/>
        </w:rPr>
        <w:t>en</w:t>
      </w:r>
      <w:r>
        <w:rPr>
          <w:rFonts w:eastAsia="Times"/>
          <w:lang w:val="fr-BE"/>
        </w:rPr>
        <w:t xml:space="preserve"> forme de parallélogramme</w:t>
      </w:r>
      <w:r w:rsidRPr="002D31D5">
        <w:rPr>
          <w:lang w:val="fr-BE"/>
        </w:rPr>
        <w:t>.</w:t>
      </w:r>
    </w:p>
    <w:p w14:paraId="480CF43C" w14:textId="77777777" w:rsidR="00DA7132" w:rsidRPr="002D31D5" w:rsidRDefault="00DA7132" w:rsidP="00DA7132">
      <w:pPr>
        <w:pStyle w:val="81"/>
        <w:rPr>
          <w:lang w:val="fr-BE"/>
        </w:rPr>
      </w:pPr>
      <w:r w:rsidRPr="002D31D5">
        <w:rPr>
          <w:lang w:val="fr-BE"/>
        </w:rPr>
        <w:t>-</w:t>
      </w:r>
      <w:r w:rsidRPr="002D31D5">
        <w:rPr>
          <w:lang w:val="fr-BE"/>
        </w:rPr>
        <w:tab/>
        <w:t>La réalisation des ouvertures et percements nécessaires.</w:t>
      </w:r>
    </w:p>
    <w:p w14:paraId="3402842E" w14:textId="77777777" w:rsidR="00DA7132" w:rsidRPr="003E4C58" w:rsidRDefault="00DA7132" w:rsidP="00DA7132">
      <w:pPr>
        <w:tabs>
          <w:tab w:val="left" w:pos="851"/>
        </w:tabs>
        <w:spacing w:before="20" w:after="40"/>
        <w:ind w:left="851" w:hanging="284"/>
        <w:rPr>
          <w:rFonts w:ascii="Arial" w:hAnsi="Arial" w:cs="Arial"/>
          <w:sz w:val="18"/>
          <w:szCs w:val="18"/>
          <w:lang w:val="fr-BE"/>
        </w:rPr>
      </w:pPr>
      <w:r w:rsidRPr="002D31D5">
        <w:rPr>
          <w:lang w:val="fr-BE"/>
        </w:rPr>
        <w:t>-</w:t>
      </w:r>
      <w:r w:rsidRPr="002D31D5">
        <w:rPr>
          <w:lang w:val="fr-BE"/>
        </w:rPr>
        <w:tab/>
      </w:r>
      <w:r w:rsidRPr="003E4C58">
        <w:rPr>
          <w:rFonts w:ascii="Arial" w:hAnsi="Arial" w:cs="Arial"/>
          <w:sz w:val="18"/>
          <w:szCs w:val="18"/>
          <w:lang w:val="fr-BE"/>
        </w:rPr>
        <w:t>La fourniture placement compris des éléments de liaisons, pièces (d’angle) spéciales nécessaires, bandes d’étanchéité ainsi que les dispositifs de fixation et d’étanchéisation associés.</w:t>
      </w:r>
    </w:p>
    <w:p w14:paraId="5F959F24" w14:textId="77777777" w:rsidR="00DA7132" w:rsidRPr="003E4C58" w:rsidRDefault="00DA7132" w:rsidP="00DA7132">
      <w:pPr>
        <w:pStyle w:val="Kop6"/>
        <w:rPr>
          <w:lang w:val="fr-BE"/>
        </w:rPr>
      </w:pPr>
      <w:r w:rsidRPr="002D31D5">
        <w:rPr>
          <w:lang w:val="fr-BE"/>
        </w:rPr>
        <w:t>.13.</w:t>
      </w:r>
      <w:r w:rsidRPr="002D31D5">
        <w:rPr>
          <w:lang w:val="fr-BE"/>
        </w:rPr>
        <w:tab/>
      </w:r>
      <w:r w:rsidRPr="003E4C58">
        <w:rPr>
          <w:lang w:val="fr-BE"/>
        </w:rPr>
        <w:t>Egalement compris dans le poste :</w:t>
      </w:r>
    </w:p>
    <w:p w14:paraId="0A071E65" w14:textId="77777777" w:rsidR="00DA7132" w:rsidRPr="00A37C3F" w:rsidRDefault="00DA7132" w:rsidP="00DA7132">
      <w:pPr>
        <w:pStyle w:val="81"/>
        <w:rPr>
          <w:lang w:val="fr-BE"/>
        </w:rPr>
      </w:pPr>
      <w:r w:rsidRPr="00A37C3F">
        <w:rPr>
          <w:lang w:val="fr-BE"/>
        </w:rPr>
        <w:t>-</w:t>
      </w:r>
      <w:r w:rsidRPr="00A37C3F">
        <w:rPr>
          <w:lang w:val="fr-BE"/>
        </w:rPr>
        <w:tab/>
      </w:r>
      <w:r w:rsidRPr="00A37C3F">
        <w:rPr>
          <w:rStyle w:val="shorttext"/>
          <w:color w:val="222222"/>
          <w:lang w:val="fr-BE"/>
        </w:rPr>
        <w:t>L'élimination de toutes les particules</w:t>
      </w:r>
      <w:r w:rsidRPr="00A37C3F">
        <w:rPr>
          <w:lang w:val="fr-BE"/>
        </w:rPr>
        <w:t xml:space="preserve"> (p.e. </w:t>
      </w:r>
      <w:r>
        <w:rPr>
          <w:rStyle w:val="shorttext"/>
          <w:color w:val="222222"/>
          <w:lang w:val="fr-FR"/>
        </w:rPr>
        <w:t>des particules métalliques</w:t>
      </w:r>
      <w:r w:rsidRPr="00A37C3F">
        <w:rPr>
          <w:lang w:val="fr-BE"/>
        </w:rPr>
        <w:t>),</w:t>
      </w:r>
      <w:r>
        <w:rPr>
          <w:lang w:val="fr-BE"/>
        </w:rPr>
        <w:t xml:space="preserve"> dérivées</w:t>
      </w:r>
      <w:r w:rsidRPr="00A37C3F">
        <w:rPr>
          <w:lang w:val="fr-BE"/>
        </w:rPr>
        <w:t xml:space="preserve"> </w:t>
      </w:r>
      <w:r>
        <w:rPr>
          <w:lang w:val="fr-BE"/>
        </w:rPr>
        <w:t>de la mise en place</w:t>
      </w:r>
      <w:r w:rsidRPr="00A37C3F">
        <w:rPr>
          <w:lang w:val="fr-BE"/>
        </w:rPr>
        <w:t xml:space="preserve"> (</w:t>
      </w:r>
      <w:r>
        <w:rPr>
          <w:lang w:val="fr-BE"/>
        </w:rPr>
        <w:t>percement</w:t>
      </w:r>
      <w:r w:rsidRPr="00A37C3F">
        <w:rPr>
          <w:lang w:val="fr-BE"/>
        </w:rPr>
        <w:t>).</w:t>
      </w:r>
    </w:p>
    <w:p w14:paraId="4E25B4E6" w14:textId="77777777" w:rsidR="00DA7132" w:rsidRPr="003E4C58" w:rsidRDefault="00DA7132" w:rsidP="00DA7132">
      <w:pPr>
        <w:tabs>
          <w:tab w:val="left" w:pos="851"/>
        </w:tabs>
        <w:spacing w:before="20" w:after="40"/>
        <w:ind w:left="851" w:hanging="284"/>
        <w:rPr>
          <w:rFonts w:ascii="Arial" w:hAnsi="Arial" w:cs="Arial"/>
          <w:sz w:val="18"/>
          <w:szCs w:val="18"/>
          <w:lang w:val="fr-BE"/>
        </w:rPr>
      </w:pPr>
      <w:r w:rsidRPr="003E4C58">
        <w:rPr>
          <w:rFonts w:ascii="Arial" w:hAnsi="Arial" w:cs="Arial"/>
          <w:sz w:val="18"/>
          <w:szCs w:val="18"/>
          <w:lang w:val="fr-BE"/>
        </w:rPr>
        <w:t>-</w:t>
      </w:r>
      <w:r w:rsidRPr="003E4C58">
        <w:rPr>
          <w:rFonts w:ascii="Arial" w:hAnsi="Arial" w:cs="Arial"/>
          <w:sz w:val="18"/>
          <w:szCs w:val="18"/>
          <w:lang w:val="fr-BE"/>
        </w:rPr>
        <w:tab/>
        <w:t>L’enlèvement de tous les déchets</w:t>
      </w:r>
      <w:r>
        <w:rPr>
          <w:rFonts w:ascii="Arial" w:hAnsi="Arial" w:cs="Arial"/>
          <w:sz w:val="18"/>
          <w:szCs w:val="18"/>
          <w:lang w:val="fr-BE"/>
        </w:rPr>
        <w:t xml:space="preserve">, </w:t>
      </w:r>
      <w:r w:rsidRPr="003E4C58">
        <w:rPr>
          <w:rFonts w:ascii="Arial" w:hAnsi="Arial" w:cs="Arial"/>
          <w:sz w:val="18"/>
          <w:szCs w:val="18"/>
          <w:lang w:val="fr-BE"/>
        </w:rPr>
        <w:t>restes d’emballages...</w:t>
      </w:r>
    </w:p>
    <w:p w14:paraId="1799BBD7" w14:textId="77777777" w:rsidR="00DA7132" w:rsidRPr="003E4C58" w:rsidRDefault="00DA7132" w:rsidP="00DA7132">
      <w:pPr>
        <w:tabs>
          <w:tab w:val="left" w:pos="851"/>
        </w:tabs>
        <w:spacing w:before="20" w:after="40"/>
        <w:ind w:left="851" w:hanging="284"/>
        <w:rPr>
          <w:rFonts w:ascii="Arial" w:hAnsi="Arial" w:cs="Arial"/>
          <w:sz w:val="18"/>
          <w:szCs w:val="18"/>
          <w:lang w:val="fr-BE"/>
        </w:rPr>
      </w:pPr>
      <w:r w:rsidRPr="003E4C58">
        <w:rPr>
          <w:rFonts w:ascii="Arial" w:hAnsi="Arial" w:cs="Arial"/>
          <w:sz w:val="18"/>
          <w:szCs w:val="18"/>
          <w:lang w:val="fr-BE"/>
        </w:rPr>
        <w:t>-</w:t>
      </w:r>
      <w:r w:rsidRPr="003E4C58">
        <w:rPr>
          <w:rFonts w:ascii="Arial" w:hAnsi="Arial" w:cs="Arial"/>
          <w:sz w:val="18"/>
          <w:szCs w:val="18"/>
          <w:lang w:val="fr-BE"/>
        </w:rPr>
        <w:tab/>
        <w:t>Les protections provisoires contre le salissement.</w:t>
      </w:r>
    </w:p>
    <w:p w14:paraId="7FC7EA3D" w14:textId="77777777" w:rsidR="00DA7132" w:rsidRPr="003E4C58" w:rsidRDefault="00DA7132" w:rsidP="00DA7132">
      <w:pPr>
        <w:tabs>
          <w:tab w:val="left" w:pos="851"/>
        </w:tabs>
        <w:spacing w:before="20" w:after="40"/>
        <w:ind w:left="851" w:hanging="284"/>
        <w:rPr>
          <w:rFonts w:ascii="Arial" w:hAnsi="Arial" w:cs="Arial"/>
          <w:color w:val="FF0000"/>
          <w:sz w:val="18"/>
          <w:szCs w:val="18"/>
          <w:lang w:val="fr-BE"/>
        </w:rPr>
      </w:pPr>
      <w:r w:rsidRPr="003E4C58">
        <w:rPr>
          <w:rFonts w:ascii="Arial" w:hAnsi="Arial" w:cs="Arial"/>
          <w:color w:val="FF0000"/>
          <w:sz w:val="18"/>
          <w:szCs w:val="18"/>
          <w:lang w:val="fr-BE"/>
        </w:rPr>
        <w:t>#-</w:t>
      </w:r>
      <w:r w:rsidRPr="003E4C58">
        <w:rPr>
          <w:rFonts w:ascii="Arial" w:hAnsi="Arial" w:cs="Arial"/>
          <w:color w:val="FF0000"/>
          <w:sz w:val="18"/>
          <w:szCs w:val="18"/>
          <w:lang w:val="fr-BE"/>
        </w:rPr>
        <w:tab/>
        <w:t>Le placement et l’enlèvement d’échafaudages, bâches de recouvrement nécessaires à l’exécution et à la pose des panneaux.</w:t>
      </w:r>
    </w:p>
    <w:p w14:paraId="33721CC6" w14:textId="77777777" w:rsidR="00DA7132" w:rsidRPr="00A37C3F" w:rsidRDefault="00DA7132" w:rsidP="00DA7132">
      <w:pPr>
        <w:pStyle w:val="Kop6"/>
        <w:rPr>
          <w:lang w:val="fr-BE"/>
        </w:rPr>
      </w:pPr>
      <w:r w:rsidRPr="00A37C3F">
        <w:rPr>
          <w:lang w:val="fr-BE"/>
        </w:rPr>
        <w:t>.14.</w:t>
      </w:r>
      <w:r w:rsidRPr="00A37C3F">
        <w:rPr>
          <w:lang w:val="fr-BE"/>
        </w:rPr>
        <w:tab/>
      </w:r>
      <w:r w:rsidRPr="003E4C58">
        <w:rPr>
          <w:lang w:val="fr-BE"/>
        </w:rPr>
        <w:t>Non compris dans le poste </w:t>
      </w:r>
      <w:r w:rsidRPr="00A37C3F">
        <w:rPr>
          <w:lang w:val="fr-BE"/>
        </w:rPr>
        <w:t>:</w:t>
      </w:r>
    </w:p>
    <w:p w14:paraId="3BC6A016" w14:textId="77777777" w:rsidR="00DA7132" w:rsidRPr="003E4C58" w:rsidRDefault="00DA7132" w:rsidP="00DA7132">
      <w:pPr>
        <w:pStyle w:val="81FR"/>
      </w:pPr>
      <w:r w:rsidRPr="003E4C58">
        <w:t>-</w:t>
      </w:r>
      <w:r w:rsidRPr="003E4C58">
        <w:tab/>
        <w:t>La fourniture et la pose de l’ossature secondaire du bardage ainsi que des moyens de fixation associés..</w:t>
      </w:r>
    </w:p>
    <w:p w14:paraId="4DF842C2" w14:textId="77777777" w:rsidR="00DA7132" w:rsidRPr="00A37C3F" w:rsidRDefault="00DA7132" w:rsidP="00DA7132">
      <w:pPr>
        <w:pStyle w:val="81"/>
        <w:rPr>
          <w:lang w:val="fr-BE"/>
        </w:rPr>
      </w:pPr>
      <w:r w:rsidRPr="00A37C3F">
        <w:rPr>
          <w:lang w:val="fr-BE"/>
        </w:rPr>
        <w:t>-</w:t>
      </w:r>
      <w:r w:rsidRPr="00A37C3F">
        <w:rPr>
          <w:lang w:val="fr-BE"/>
        </w:rPr>
        <w:tab/>
      </w:r>
      <w:r>
        <w:rPr>
          <w:color w:val="222222"/>
          <w:lang w:val="fr-FR"/>
        </w:rPr>
        <w:t>Les éléments spéciaux pour la correction des déformations importantes, mais prévisibles</w:t>
      </w:r>
      <w:r w:rsidRPr="00A37C3F">
        <w:rPr>
          <w:lang w:val="fr-BE"/>
        </w:rPr>
        <w:t xml:space="preserve">, </w:t>
      </w:r>
      <w:r>
        <w:rPr>
          <w:color w:val="222222"/>
          <w:lang w:val="fr-FR"/>
        </w:rPr>
        <w:t>de tout changement dans les dimensions, la perturbation du gros-oeuvre, etc.</w:t>
      </w:r>
    </w:p>
    <w:p w14:paraId="4825F35A" w14:textId="77777777" w:rsidR="00DA7132" w:rsidRPr="005D6B22" w:rsidRDefault="00DA7132" w:rsidP="00DA7132">
      <w:pPr>
        <w:pStyle w:val="81"/>
      </w:pPr>
      <w:r w:rsidRPr="005D6B22">
        <w:rPr>
          <w:rStyle w:val="OptieChar"/>
        </w:rPr>
        <w:t>#-</w:t>
      </w:r>
      <w:r w:rsidRPr="005D6B22">
        <w:rPr>
          <w:rStyle w:val="OptieChar"/>
        </w:rPr>
        <w:tab/>
      </w:r>
      <w:r w:rsidRPr="005D6B22">
        <w:rPr>
          <w:rStyle w:val="OptieChar"/>
          <w:highlight w:val="yellow"/>
        </w:rPr>
        <w:t>...</w:t>
      </w:r>
    </w:p>
    <w:p w14:paraId="72F5AC98" w14:textId="77777777" w:rsidR="000514D6" w:rsidRPr="005D6B22" w:rsidRDefault="00CE326D" w:rsidP="000514D6">
      <w:pPr>
        <w:pStyle w:val="Lijn"/>
      </w:pPr>
      <w:r>
        <w:rPr>
          <w:noProof/>
        </w:rPr>
        <w:pict w14:anchorId="2E804171">
          <v:rect id="_x0000_i1027" alt="" style="width:453.6pt;height:.05pt;mso-width-percent:0;mso-height-percent:0;mso-width-percent:0;mso-height-percent:0" o:hralign="center" o:hrstd="t" o:hr="t" fillcolor="#aca899" stroked="f"/>
        </w:pict>
      </w:r>
    </w:p>
    <w:p w14:paraId="55EB2872" w14:textId="595EAB4F" w:rsidR="00DA7132" w:rsidRDefault="000514D6" w:rsidP="000514D6">
      <w:pPr>
        <w:pStyle w:val="Kop3"/>
        <w:rPr>
          <w:rStyle w:val="Referentie"/>
          <w:lang w:val="fr-BE"/>
        </w:rPr>
      </w:pPr>
      <w:bookmarkStart w:id="8" w:name="_Toc277080725"/>
      <w:bookmarkStart w:id="9" w:name="_Toc277080926"/>
      <w:bookmarkStart w:id="10" w:name="_Toc324948937"/>
      <w:bookmarkStart w:id="11" w:name="_Toc324948953"/>
      <w:r w:rsidRPr="005D6B22">
        <w:rPr>
          <w:bCs w:val="0"/>
          <w:color w:val="0000FF"/>
          <w:lang w:val="nl-BE"/>
        </w:rPr>
        <w:t>18.</w:t>
      </w:r>
      <w:r>
        <w:rPr>
          <w:bCs w:val="0"/>
          <w:color w:val="0000FF"/>
          <w:lang w:val="nl-BE"/>
        </w:rPr>
        <w:t>73</w:t>
      </w:r>
      <w:r w:rsidRPr="005D6B22">
        <w:rPr>
          <w:bCs w:val="0"/>
          <w:color w:val="0000FF"/>
          <w:lang w:val="nl-BE"/>
        </w:rPr>
        <w:t>.</w:t>
      </w:r>
      <w:r>
        <w:rPr>
          <w:bCs w:val="0"/>
          <w:color w:val="0000FF"/>
          <w:lang w:val="nl-BE"/>
        </w:rPr>
        <w:t>20</w:t>
      </w:r>
      <w:r>
        <w:rPr>
          <w:color w:val="0000FF"/>
          <w:lang w:val="nl-BE"/>
        </w:rPr>
        <w:t>.</w:t>
      </w:r>
      <w:r w:rsidRPr="00D171C0">
        <w:rPr>
          <w:lang w:val="nl-BE"/>
        </w:rPr>
        <w:t xml:space="preserve"> </w:t>
      </w:r>
      <w:r w:rsidRPr="000169D6">
        <w:rPr>
          <w:lang w:val="nl-BE"/>
        </w:rPr>
        <w:t>¦</w:t>
      </w:r>
      <w:r>
        <w:rPr>
          <w:color w:val="0000FF"/>
          <w:lang w:val="nl-BE"/>
        </w:rPr>
        <w:t>43-.. ..</w:t>
      </w:r>
      <w:r w:rsidRPr="005D6B22">
        <w:rPr>
          <w:rStyle w:val="Kop1Char"/>
          <w:lang w:val="nl-BE"/>
        </w:rPr>
        <w:tab/>
      </w:r>
      <w:r w:rsidR="00DA7132" w:rsidRPr="00DF37BB">
        <w:rPr>
          <w:rStyle w:val="Kop1Char"/>
          <w:lang w:val="fr-BE"/>
        </w:rPr>
        <w:t>Revêtements de façades</w:t>
      </w:r>
      <w:r w:rsidR="00DA7132" w:rsidRPr="00A94912">
        <w:rPr>
          <w:rStyle w:val="Kop1Char"/>
          <w:lang w:val="fr-BE"/>
        </w:rPr>
        <w:t xml:space="preserve">, </w:t>
      </w:r>
      <w:r w:rsidR="00DA7132" w:rsidRPr="008667BD">
        <w:rPr>
          <w:b w:val="0"/>
          <w:bCs w:val="0"/>
          <w:lang w:val="fr-BE"/>
        </w:rPr>
        <w:t>plaques en métal, forme de</w:t>
      </w:r>
      <w:r w:rsidR="00DA7132" w:rsidRPr="002D31D5">
        <w:rPr>
          <w:lang w:val="fr-BE"/>
        </w:rPr>
        <w:t xml:space="preserve"> </w:t>
      </w:r>
      <w:r w:rsidR="00DA7132">
        <w:rPr>
          <w:rStyle w:val="Kop1Char"/>
          <w:lang w:val="fr-BE"/>
        </w:rPr>
        <w:t>parall</w:t>
      </w:r>
      <w:r w:rsidR="00EE5A22">
        <w:rPr>
          <w:rStyle w:val="Kop1Char"/>
          <w:lang w:val="fr-BE"/>
        </w:rPr>
        <w:t>é</w:t>
      </w:r>
      <w:r w:rsidR="00DA7132" w:rsidRPr="00DA7132">
        <w:rPr>
          <w:rStyle w:val="Kop1Char"/>
          <w:lang w:val="fr-BE"/>
        </w:rPr>
        <w:t>logram</w:t>
      </w:r>
      <w:r w:rsidR="00DA7132">
        <w:rPr>
          <w:rStyle w:val="Kop1Char"/>
          <w:lang w:val="fr-BE"/>
        </w:rPr>
        <w:t xml:space="preserve">me, </w:t>
      </w:r>
      <w:r w:rsidRPr="00DA7132">
        <w:rPr>
          <w:rStyle w:val="Kop1Char"/>
          <w:lang w:val="fr-BE"/>
        </w:rPr>
        <w:t xml:space="preserve"> aluminium</w:t>
      </w:r>
      <w:r w:rsidRPr="00DA7132">
        <w:rPr>
          <w:rStyle w:val="RevisieDatum"/>
          <w:lang w:val="fr-BE"/>
        </w:rPr>
        <w:t xml:space="preserve"> </w:t>
      </w:r>
    </w:p>
    <w:bookmarkEnd w:id="8"/>
    <w:bookmarkEnd w:id="9"/>
    <w:p w14:paraId="397B868A" w14:textId="77777777" w:rsidR="000514D6" w:rsidRPr="00DA7132" w:rsidRDefault="000514D6" w:rsidP="000514D6">
      <w:pPr>
        <w:pStyle w:val="Kop3"/>
        <w:rPr>
          <w:lang w:val="fr-BE"/>
        </w:rPr>
      </w:pPr>
      <w:r w:rsidRPr="00DA7132">
        <w:rPr>
          <w:rStyle w:val="Referentie"/>
          <w:lang w:val="fr-BE"/>
        </w:rPr>
        <w:t xml:space="preserve">PREFA ALUMINIUMPRODUKTE  </w:t>
      </w:r>
      <w:bookmarkEnd w:id="10"/>
      <w:bookmarkEnd w:id="11"/>
    </w:p>
    <w:p w14:paraId="52E52FE7" w14:textId="77777777" w:rsidR="000514D6" w:rsidRPr="005D6B22" w:rsidRDefault="00CE326D" w:rsidP="000514D6">
      <w:pPr>
        <w:pStyle w:val="Lijn"/>
      </w:pPr>
      <w:r>
        <w:rPr>
          <w:noProof/>
        </w:rPr>
        <w:pict w14:anchorId="0E24FE42">
          <v:rect id="_x0000_i1028" alt="" style="width:453.6pt;height:.05pt;mso-width-percent:0;mso-height-percent:0;mso-width-percent:0;mso-height-percent:0" o:hralign="center" o:hrstd="t" o:hr="t" fillcolor="#aca899" stroked="f"/>
        </w:pict>
      </w:r>
    </w:p>
    <w:p w14:paraId="3D6B8D9B" w14:textId="77777777" w:rsidR="004A01EB" w:rsidRPr="00DA7132" w:rsidRDefault="004A01EB" w:rsidP="004A01EB">
      <w:pPr>
        <w:pStyle w:val="Merk2"/>
        <w:rPr>
          <w:lang w:val="fr-BE"/>
        </w:rPr>
      </w:pPr>
      <w:r w:rsidRPr="00DA7132">
        <w:rPr>
          <w:rStyle w:val="Merk1Char"/>
          <w:lang w:val="fr-BE"/>
        </w:rPr>
        <w:t xml:space="preserve">Prefa Schindels </w:t>
      </w:r>
      <w:r w:rsidRPr="00DA7132">
        <w:rPr>
          <w:lang w:val="fr-BE"/>
        </w:rPr>
        <w:t xml:space="preserve">– </w:t>
      </w:r>
      <w:r w:rsidR="00DA7132" w:rsidRPr="002D31D5">
        <w:rPr>
          <w:lang w:val="fr-BE"/>
        </w:rPr>
        <w:t xml:space="preserve">revêtements de </w:t>
      </w:r>
      <w:r w:rsidR="00DA7132">
        <w:rPr>
          <w:lang w:val="fr-BE"/>
        </w:rPr>
        <w:t>façades avec plaques préformé en aluminium</w:t>
      </w:r>
    </w:p>
    <w:p w14:paraId="6224413B" w14:textId="77777777" w:rsidR="004A01EB" w:rsidRPr="009217FA" w:rsidRDefault="00CE326D" w:rsidP="004A01EB">
      <w:pPr>
        <w:pStyle w:val="Lijn"/>
      </w:pPr>
      <w:r>
        <w:rPr>
          <w:noProof/>
        </w:rPr>
        <w:pict w14:anchorId="3C1A3C9C">
          <v:rect id="_x0000_i1029" alt="" style="width:453.6pt;height:.05pt;mso-width-percent:0;mso-height-percent:0;mso-width-percent:0;mso-height-percent:0" o:hralign="center" o:hrstd="t" o:hr="t" fillcolor="#aca899" stroked="f"/>
        </w:pict>
      </w:r>
    </w:p>
    <w:p w14:paraId="23E7710B" w14:textId="77777777" w:rsidR="00DA7132" w:rsidRPr="000D6A63" w:rsidRDefault="00DA7132" w:rsidP="00DA7132">
      <w:pPr>
        <w:pStyle w:val="Kop5"/>
        <w:rPr>
          <w:lang w:val="fr-BE"/>
        </w:rPr>
      </w:pPr>
      <w:r w:rsidRPr="000D6A63">
        <w:rPr>
          <w:rStyle w:val="Kop5BlauwChar"/>
          <w:lang w:val="fr-BE"/>
        </w:rPr>
        <w:t>.20.</w:t>
      </w:r>
      <w:r w:rsidRPr="000D6A63">
        <w:rPr>
          <w:lang w:val="fr-BE"/>
        </w:rPr>
        <w:tab/>
        <w:t>CODE DE MESURAGE</w:t>
      </w:r>
    </w:p>
    <w:p w14:paraId="00E86919" w14:textId="77777777" w:rsidR="00DA7132" w:rsidRPr="000D6A63" w:rsidRDefault="00DA7132" w:rsidP="00DA7132">
      <w:pPr>
        <w:pStyle w:val="Kop8"/>
        <w:rPr>
          <w:lang w:val="fr-BE"/>
        </w:rPr>
      </w:pPr>
      <w:r w:rsidRPr="000D6A63">
        <w:rPr>
          <w:lang w:val="fr-BE"/>
        </w:rPr>
        <w:t>.22.12.</w:t>
      </w:r>
      <w:r w:rsidRPr="000D6A63">
        <w:rPr>
          <w:lang w:val="fr-BE"/>
        </w:rPr>
        <w:tab/>
        <w:t>Unités géométriques :</w:t>
      </w:r>
    </w:p>
    <w:p w14:paraId="6F149D1A" w14:textId="77777777" w:rsidR="00DA7132" w:rsidRPr="000D6A63" w:rsidRDefault="00DA7132" w:rsidP="00DA7132">
      <w:pPr>
        <w:pStyle w:val="Kop9"/>
        <w:rPr>
          <w:lang w:val="fr-BE"/>
        </w:rPr>
      </w:pPr>
      <w:r w:rsidRPr="000D6A63">
        <w:rPr>
          <w:lang w:val="fr-BE"/>
        </w:rPr>
        <w:t>.22.12.12.</w:t>
      </w:r>
      <w:r w:rsidRPr="000D6A63">
        <w:rPr>
          <w:lang w:val="fr-BE"/>
        </w:rPr>
        <w:tab/>
        <w:t xml:space="preserve">Par m. </w:t>
      </w:r>
      <w:r w:rsidRPr="000D6A63">
        <w:rPr>
          <w:b/>
          <w:bCs/>
          <w:color w:val="008000"/>
          <w:lang w:val="fr-BE"/>
        </w:rPr>
        <w:t>[m]</w:t>
      </w:r>
    </w:p>
    <w:p w14:paraId="04DBD10E" w14:textId="77777777" w:rsidR="00DA7132" w:rsidRPr="000D6A63" w:rsidRDefault="00DA7132" w:rsidP="00DA7132">
      <w:pPr>
        <w:pStyle w:val="81FR"/>
      </w:pPr>
      <w:bookmarkStart w:id="12" w:name="OLE_LINK3"/>
      <w:r w:rsidRPr="000D6A63">
        <w:t>●</w:t>
      </w:r>
      <w:r w:rsidRPr="000D6A63">
        <w:tab/>
        <w:t>Pièces spéciales.</w:t>
      </w:r>
    </w:p>
    <w:p w14:paraId="7FEFC698" w14:textId="77777777" w:rsidR="00DA7132" w:rsidRPr="000D6A63" w:rsidRDefault="00DA7132" w:rsidP="00DA7132">
      <w:pPr>
        <w:pStyle w:val="Kop9"/>
        <w:rPr>
          <w:lang w:val="fr-BE"/>
        </w:rPr>
      </w:pPr>
      <w:r w:rsidRPr="000D6A63">
        <w:rPr>
          <w:lang w:val="fr-BE"/>
        </w:rPr>
        <w:t>.22.12.22.</w:t>
      </w:r>
      <w:r w:rsidRPr="000D6A63">
        <w:rPr>
          <w:lang w:val="fr-BE"/>
        </w:rPr>
        <w:tab/>
        <w:t xml:space="preserve">Par m². </w:t>
      </w:r>
      <w:r w:rsidRPr="000D6A63">
        <w:rPr>
          <w:b/>
          <w:bCs/>
          <w:color w:val="008000"/>
          <w:lang w:val="fr-BE"/>
        </w:rPr>
        <w:t>[m²]</w:t>
      </w:r>
    </w:p>
    <w:bookmarkEnd w:id="12"/>
    <w:p w14:paraId="2CA2C47C" w14:textId="77777777" w:rsidR="00DA7132" w:rsidRPr="000D6A63" w:rsidRDefault="00DA7132" w:rsidP="00DA7132">
      <w:pPr>
        <w:pStyle w:val="81FR"/>
      </w:pPr>
      <w:r w:rsidRPr="000D6A63">
        <w:t>●</w:t>
      </w:r>
      <w:r w:rsidRPr="000D6A63">
        <w:tab/>
        <w:t>Voligeage en bois.</w:t>
      </w:r>
    </w:p>
    <w:p w14:paraId="7B5887E9" w14:textId="77777777" w:rsidR="00DA7132" w:rsidRPr="000D6A63" w:rsidRDefault="00DA7132" w:rsidP="00DA7132">
      <w:pPr>
        <w:pStyle w:val="81FR"/>
      </w:pPr>
      <w:r>
        <w:t>●</w:t>
      </w:r>
      <w:r>
        <w:tab/>
        <w:t xml:space="preserve">plaques, </w:t>
      </w:r>
      <w:r w:rsidR="00EE5A22">
        <w:t>schindels</w:t>
      </w:r>
      <w:r w:rsidRPr="000D6A63">
        <w:t>.</w:t>
      </w:r>
    </w:p>
    <w:p w14:paraId="0E62DEB3" w14:textId="77777777" w:rsidR="00DA7132" w:rsidRPr="000D6A63" w:rsidRDefault="00DA7132" w:rsidP="00DA7132">
      <w:pPr>
        <w:pStyle w:val="Kop8"/>
        <w:rPr>
          <w:lang w:val="fr-BE"/>
        </w:rPr>
      </w:pPr>
      <w:r w:rsidRPr="000D6A63">
        <w:rPr>
          <w:lang w:val="fr-BE"/>
        </w:rPr>
        <w:t>.22.16.</w:t>
      </w:r>
      <w:r w:rsidRPr="000D6A63">
        <w:rPr>
          <w:lang w:val="fr-BE"/>
        </w:rPr>
        <w:tab/>
        <w:t>Unités statistiques :</w:t>
      </w:r>
    </w:p>
    <w:p w14:paraId="02061F9F" w14:textId="77777777" w:rsidR="00DA7132" w:rsidRPr="000D6A63" w:rsidRDefault="00DA7132" w:rsidP="00DA7132">
      <w:pPr>
        <w:pStyle w:val="Kop9"/>
        <w:rPr>
          <w:lang w:val="fr-BE"/>
        </w:rPr>
      </w:pPr>
      <w:r w:rsidRPr="000D6A63">
        <w:rPr>
          <w:lang w:val="fr-BE"/>
        </w:rPr>
        <w:t>.22.16.10.</w:t>
      </w:r>
      <w:r w:rsidRPr="000D6A63">
        <w:rPr>
          <w:lang w:val="fr-BE"/>
        </w:rPr>
        <w:tab/>
        <w:t xml:space="preserve">Par pièce. </w:t>
      </w:r>
      <w:r w:rsidRPr="000D6A63">
        <w:rPr>
          <w:b/>
          <w:bCs/>
          <w:color w:val="008000"/>
          <w:lang w:val="fr-BE"/>
        </w:rPr>
        <w:t>[pce]</w:t>
      </w:r>
    </w:p>
    <w:p w14:paraId="3FF7B8C8" w14:textId="77777777" w:rsidR="00DA7132" w:rsidRPr="000D6A63" w:rsidRDefault="00DA7132" w:rsidP="00DA7132">
      <w:pPr>
        <w:pStyle w:val="81FR"/>
      </w:pPr>
      <w:r w:rsidRPr="000D6A63">
        <w:t>●</w:t>
      </w:r>
      <w:r w:rsidRPr="000D6A63">
        <w:tab/>
        <w:t>Pièces spéciales.</w:t>
      </w:r>
    </w:p>
    <w:p w14:paraId="1D7895F8" w14:textId="77777777" w:rsidR="00DA7132" w:rsidRPr="000D6A63" w:rsidRDefault="00DA7132" w:rsidP="00DA7132">
      <w:pPr>
        <w:pStyle w:val="Kop7"/>
        <w:rPr>
          <w:lang w:val="fr-BE"/>
        </w:rPr>
      </w:pPr>
      <w:r w:rsidRPr="000D6A63">
        <w:rPr>
          <w:lang w:val="fr-BE"/>
        </w:rPr>
        <w:t>.22.20.</w:t>
      </w:r>
      <w:r w:rsidRPr="000D6A63">
        <w:rPr>
          <w:lang w:val="fr-BE"/>
        </w:rPr>
        <w:tab/>
        <w:t>Conventions de mesurage :</w:t>
      </w:r>
    </w:p>
    <w:p w14:paraId="361E163F" w14:textId="77777777" w:rsidR="00DA7132" w:rsidRPr="000D6A63" w:rsidRDefault="00DA7132" w:rsidP="00DA7132">
      <w:pPr>
        <w:pStyle w:val="81FR"/>
      </w:pPr>
      <w:r w:rsidRPr="000D6A63">
        <w:t>Les mesures reprises aux plans et dans les métrés sont données à titre indicatif.</w:t>
      </w:r>
    </w:p>
    <w:p w14:paraId="3B484FD8" w14:textId="77777777" w:rsidR="00DA7132" w:rsidRPr="000D6A63" w:rsidRDefault="00DA7132" w:rsidP="00DA7132">
      <w:pPr>
        <w:pStyle w:val="81FR"/>
      </w:pPr>
      <w:r w:rsidRPr="000D6A63">
        <w:t>Les dimensions seront contrôlées préalablement à l’exécution et le cas échéant corrigées.</w:t>
      </w:r>
    </w:p>
    <w:p w14:paraId="602BECF4" w14:textId="77777777" w:rsidR="00DA7132" w:rsidRPr="000D6A63" w:rsidRDefault="00DA7132" w:rsidP="00DA7132">
      <w:pPr>
        <w:pStyle w:val="81FR"/>
      </w:pPr>
      <w:r w:rsidRPr="000D6A63">
        <w:t>-</w:t>
      </w:r>
      <w:r w:rsidRPr="000D6A63">
        <w:tab/>
        <w:t>Par m² de surface à couvrir :</w:t>
      </w:r>
    </w:p>
    <w:p w14:paraId="102E4487" w14:textId="77777777" w:rsidR="00DA7132" w:rsidRPr="000D6A63" w:rsidRDefault="00DA7132" w:rsidP="00DA7132">
      <w:pPr>
        <w:pStyle w:val="82FR"/>
      </w:pPr>
      <w:r w:rsidRPr="000D6A63">
        <w:lastRenderedPageBreak/>
        <w:t>-</w:t>
      </w:r>
      <w:r w:rsidRPr="000D6A63">
        <w:tab/>
        <w:t>Suivant le mode de mise en œuvre.</w:t>
      </w:r>
    </w:p>
    <w:p w14:paraId="5A07BA7F" w14:textId="77777777" w:rsidR="00DA7132" w:rsidRPr="000D6A63" w:rsidRDefault="00DA7132" w:rsidP="00DA7132">
      <w:pPr>
        <w:pStyle w:val="82FR"/>
      </w:pPr>
      <w:r w:rsidRPr="000D6A63">
        <w:t>-</w:t>
      </w:r>
      <w:r w:rsidRPr="000D6A63">
        <w:tab/>
        <w:t>Suivant l'épaisseur du métal et/ou la hauteur de profilage.</w:t>
      </w:r>
    </w:p>
    <w:p w14:paraId="758A709A" w14:textId="77777777" w:rsidR="00DA7132" w:rsidRPr="000D6A63" w:rsidRDefault="00DA7132" w:rsidP="00DA7132">
      <w:pPr>
        <w:pStyle w:val="82FR"/>
      </w:pPr>
      <w:r w:rsidRPr="000D6A63">
        <w:t>-</w:t>
      </w:r>
      <w:r w:rsidRPr="000D6A63">
        <w:tab/>
        <w:t>Suivant le type d'alliage et qualité.</w:t>
      </w:r>
    </w:p>
    <w:p w14:paraId="5B0EB54F" w14:textId="77777777" w:rsidR="00DA7132" w:rsidRPr="000D6A63" w:rsidRDefault="00DA7132" w:rsidP="00DA7132">
      <w:pPr>
        <w:pStyle w:val="82FR"/>
      </w:pPr>
      <w:r w:rsidRPr="000D6A63">
        <w:t>-</w:t>
      </w:r>
      <w:r w:rsidRPr="000D6A63">
        <w:tab/>
        <w:t>Suivant le type de traitement de surface.</w:t>
      </w:r>
    </w:p>
    <w:p w14:paraId="5E4E9128" w14:textId="77777777" w:rsidR="00DA7132" w:rsidRPr="000D6A63" w:rsidRDefault="00DA7132" w:rsidP="00DA7132">
      <w:pPr>
        <w:pStyle w:val="81FR"/>
      </w:pPr>
      <w:r w:rsidRPr="000D6A63">
        <w:t>-</w:t>
      </w:r>
      <w:r w:rsidRPr="000D6A63">
        <w:tab/>
        <w:t>Par mètre courant de même nature tels que : ...</w:t>
      </w:r>
    </w:p>
    <w:p w14:paraId="0723963C" w14:textId="77777777" w:rsidR="00DA7132" w:rsidRPr="000D6A63" w:rsidRDefault="00DA7132" w:rsidP="00DA7132">
      <w:pPr>
        <w:pStyle w:val="81FR"/>
      </w:pPr>
      <w:r w:rsidRPr="000D6A63">
        <w:t>-</w:t>
      </w:r>
      <w:r w:rsidRPr="000D6A63">
        <w:tab/>
        <w:t>Par pièce de même nature : …</w:t>
      </w:r>
    </w:p>
    <w:p w14:paraId="7B472215" w14:textId="77777777" w:rsidR="004A01EB" w:rsidRPr="00DA7132" w:rsidRDefault="004A01EB" w:rsidP="004A01EB">
      <w:pPr>
        <w:pStyle w:val="80"/>
        <w:rPr>
          <w:lang w:val="fr-BE"/>
        </w:rPr>
      </w:pPr>
    </w:p>
    <w:p w14:paraId="72F378DC" w14:textId="77777777" w:rsidR="00DA7132" w:rsidRPr="002D31D5" w:rsidRDefault="00DA7132" w:rsidP="00DA7132">
      <w:pPr>
        <w:pStyle w:val="Kop5"/>
        <w:rPr>
          <w:lang w:val="fr-BE"/>
        </w:rPr>
      </w:pPr>
      <w:r w:rsidRPr="002D31D5">
        <w:rPr>
          <w:rStyle w:val="Kop5BlauwChar"/>
          <w:lang w:val="fr-BE"/>
        </w:rPr>
        <w:t>.30.</w:t>
      </w:r>
      <w:r w:rsidRPr="002D31D5">
        <w:rPr>
          <w:lang w:val="fr-BE"/>
        </w:rPr>
        <w:tab/>
      </w:r>
      <w:r w:rsidRPr="000D6A63">
        <w:rPr>
          <w:lang w:val="fr-BE"/>
        </w:rPr>
        <w:t>MATERIAUX</w:t>
      </w:r>
    </w:p>
    <w:p w14:paraId="01708C3B" w14:textId="77777777" w:rsidR="00DA7132" w:rsidRPr="000D6A63" w:rsidRDefault="00DA7132" w:rsidP="00DA7132">
      <w:pPr>
        <w:pStyle w:val="Kop6"/>
        <w:rPr>
          <w:lang w:val="fr-BE"/>
        </w:rPr>
      </w:pPr>
      <w:bookmarkStart w:id="13" w:name="_Toc128825047"/>
      <w:bookmarkStart w:id="14" w:name="_Toc201111446"/>
      <w:r w:rsidRPr="000D6A63">
        <w:rPr>
          <w:lang w:val="fr-BE"/>
        </w:rPr>
        <w:t>.30.</w:t>
      </w:r>
      <w:r w:rsidRPr="000D6A63">
        <w:rPr>
          <w:lang w:val="fr-BE"/>
        </w:rPr>
        <w:tab/>
        <w:t>Références de base spécifiques :</w:t>
      </w:r>
      <w:bookmarkEnd w:id="13"/>
      <w:bookmarkEnd w:id="14"/>
    </w:p>
    <w:p w14:paraId="55C07419" w14:textId="77777777" w:rsidR="00DA7132" w:rsidRPr="000D6A63" w:rsidRDefault="00DA7132" w:rsidP="00DA7132">
      <w:pPr>
        <w:pStyle w:val="Kop7"/>
        <w:rPr>
          <w:lang w:val="fr-BE"/>
        </w:rPr>
      </w:pPr>
      <w:r w:rsidRPr="000D6A63">
        <w:rPr>
          <w:lang w:val="fr-BE"/>
        </w:rPr>
        <w:t>.30.30</w:t>
      </w:r>
      <w:r w:rsidRPr="000D6A63">
        <w:rPr>
          <w:lang w:val="fr-BE"/>
        </w:rPr>
        <w:tab/>
        <w:t>Normes et autres documents techniques de référence :</w:t>
      </w:r>
    </w:p>
    <w:p w14:paraId="5332B38E" w14:textId="77777777" w:rsidR="00DA7132" w:rsidRPr="000D6A63" w:rsidRDefault="00DA7132" w:rsidP="00DA7132">
      <w:pPr>
        <w:pStyle w:val="80FR"/>
      </w:pPr>
      <w:r w:rsidRPr="000D6A63">
        <w:t>Les matériaux satisferont aux prescriptions des documents de référence suivants :</w:t>
      </w:r>
    </w:p>
    <w:p w14:paraId="19C709EA" w14:textId="77777777" w:rsidR="00DA7132" w:rsidRPr="000D6A63" w:rsidRDefault="00DA7132" w:rsidP="00DA7132">
      <w:pPr>
        <w:pStyle w:val="Kop6"/>
        <w:rPr>
          <w:snapToGrid w:val="0"/>
          <w:lang w:val="fr-BE"/>
        </w:rPr>
      </w:pPr>
      <w:r w:rsidRPr="000D6A63">
        <w:rPr>
          <w:snapToGrid w:val="0"/>
          <w:lang w:val="fr-BE"/>
        </w:rPr>
        <w:t>.31.</w:t>
      </w:r>
      <w:r w:rsidRPr="000D6A63">
        <w:rPr>
          <w:snapToGrid w:val="0"/>
          <w:lang w:val="fr-BE"/>
        </w:rPr>
        <w:tab/>
        <w:t>Caractéristiques ou propriétés d'un voligeage en bois :</w:t>
      </w:r>
    </w:p>
    <w:p w14:paraId="03D40DFC" w14:textId="77777777" w:rsidR="00DA7132" w:rsidRPr="002D31D5" w:rsidRDefault="00DA7132" w:rsidP="00DA7132">
      <w:pPr>
        <w:pStyle w:val="80"/>
        <w:rPr>
          <w:rStyle w:val="OptieChar"/>
          <w:lang w:val="fr-BE"/>
        </w:rPr>
      </w:pPr>
      <w:r w:rsidRPr="002D31D5">
        <w:rPr>
          <w:rStyle w:val="OptieChar"/>
          <w:lang w:val="fr-BE"/>
        </w:rPr>
        <w:t>#</w:t>
      </w:r>
      <w:r w:rsidRPr="002D31D5">
        <w:rPr>
          <w:lang w:val="fr-BE"/>
        </w:rPr>
        <w:tab/>
        <w:t>Type:</w:t>
      </w:r>
      <w:r w:rsidRPr="002D31D5">
        <w:rPr>
          <w:lang w:val="fr-BE"/>
        </w:rPr>
        <w:tab/>
        <w:t>voligeage, compris dans l’article</w:t>
      </w:r>
      <w:r w:rsidRPr="002D31D5">
        <w:rPr>
          <w:rStyle w:val="OptieChar"/>
          <w:highlight w:val="yellow"/>
          <w:lang w:val="fr-BE"/>
        </w:rPr>
        <w:t>...</w:t>
      </w:r>
    </w:p>
    <w:p w14:paraId="792923F5" w14:textId="77777777" w:rsidR="0089775A" w:rsidRPr="00DA7132" w:rsidRDefault="0089775A" w:rsidP="0089775A">
      <w:pPr>
        <w:pStyle w:val="80"/>
        <w:rPr>
          <w:lang w:val="fr-BE"/>
        </w:rPr>
      </w:pPr>
      <w:r w:rsidRPr="00DA7132">
        <w:rPr>
          <w:rStyle w:val="OptieChar"/>
          <w:highlight w:val="yellow"/>
          <w:lang w:val="fr-BE"/>
        </w:rPr>
        <w:t>...</w:t>
      </w:r>
    </w:p>
    <w:p w14:paraId="3A555CAC" w14:textId="77777777" w:rsidR="00DA7132" w:rsidRPr="002D31D5" w:rsidRDefault="00DA7132" w:rsidP="00DA7132">
      <w:pPr>
        <w:pStyle w:val="Kop6"/>
        <w:rPr>
          <w:snapToGrid w:val="0"/>
          <w:lang w:val="fr-BE"/>
        </w:rPr>
      </w:pPr>
      <w:r w:rsidRPr="002D31D5">
        <w:rPr>
          <w:snapToGrid w:val="0"/>
          <w:lang w:val="fr-BE"/>
        </w:rPr>
        <w:t>.32.</w:t>
      </w:r>
      <w:r w:rsidRPr="002D31D5">
        <w:rPr>
          <w:snapToGrid w:val="0"/>
          <w:lang w:val="fr-BE"/>
        </w:rPr>
        <w:tab/>
      </w:r>
      <w:r w:rsidRPr="000D6A63">
        <w:rPr>
          <w:snapToGrid w:val="0"/>
          <w:lang w:val="fr-BE"/>
        </w:rPr>
        <w:t xml:space="preserve">Caractéristiques ou propriétés des </w:t>
      </w:r>
      <w:r w:rsidR="00EE5A22">
        <w:rPr>
          <w:snapToGrid w:val="0"/>
          <w:lang w:val="fr-BE"/>
        </w:rPr>
        <w:t>schindels</w:t>
      </w:r>
      <w:r w:rsidRPr="002D31D5">
        <w:rPr>
          <w:snapToGrid w:val="0"/>
          <w:lang w:val="fr-BE"/>
        </w:rPr>
        <w:t>:</w:t>
      </w:r>
    </w:p>
    <w:p w14:paraId="77D11743" w14:textId="77777777" w:rsidR="00DA7132" w:rsidRPr="002D31D5" w:rsidRDefault="00DA7132" w:rsidP="00DA7132">
      <w:pPr>
        <w:pStyle w:val="Kop7"/>
        <w:rPr>
          <w:lang w:val="fr-BE"/>
        </w:rPr>
      </w:pPr>
      <w:r w:rsidRPr="002D31D5">
        <w:rPr>
          <w:lang w:val="fr-BE"/>
        </w:rPr>
        <w:t>.32.10.</w:t>
      </w:r>
      <w:r w:rsidRPr="002D31D5">
        <w:rPr>
          <w:lang w:val="fr-BE"/>
        </w:rPr>
        <w:tab/>
        <w:t>Déscription:</w:t>
      </w:r>
    </w:p>
    <w:p w14:paraId="2B764AF2" w14:textId="77777777" w:rsidR="00DA7132" w:rsidRPr="002D31D5" w:rsidRDefault="00DA7132" w:rsidP="00DA7132">
      <w:pPr>
        <w:pStyle w:val="81"/>
        <w:rPr>
          <w:lang w:val="fr-BE"/>
        </w:rPr>
      </w:pPr>
      <w:r w:rsidRPr="002D31D5">
        <w:rPr>
          <w:lang w:val="fr-BE"/>
        </w:rPr>
        <w:t>-</w:t>
      </w:r>
      <w:r w:rsidRPr="002D31D5">
        <w:rPr>
          <w:lang w:val="fr-BE"/>
        </w:rPr>
        <w:tab/>
      </w:r>
      <w:r>
        <w:rPr>
          <w:color w:val="222222"/>
          <w:lang w:val="fr-FR"/>
        </w:rPr>
        <w:t>Éléments métalliques préformées, avec une surface en forme de parall</w:t>
      </w:r>
      <w:r w:rsidR="00EE5A22">
        <w:rPr>
          <w:color w:val="222222"/>
          <w:lang w:val="fr-FR"/>
        </w:rPr>
        <w:t>é</w:t>
      </w:r>
      <w:r>
        <w:rPr>
          <w:color w:val="222222"/>
          <w:lang w:val="fr-FR"/>
        </w:rPr>
        <w:t>logram</w:t>
      </w:r>
      <w:r>
        <w:rPr>
          <w:lang w:val="fr-BE"/>
        </w:rPr>
        <w:t>.</w:t>
      </w:r>
    </w:p>
    <w:p w14:paraId="7425E513" w14:textId="77777777" w:rsidR="00DA7132" w:rsidRPr="002D31D5" w:rsidRDefault="00DA7132" w:rsidP="00DA7132">
      <w:pPr>
        <w:pStyle w:val="81"/>
        <w:rPr>
          <w:lang w:val="fr-BE"/>
        </w:rPr>
      </w:pPr>
      <w:r w:rsidRPr="002D31D5">
        <w:rPr>
          <w:lang w:val="fr-BE"/>
        </w:rPr>
        <w:tab/>
        <w:t>….</w:t>
      </w:r>
    </w:p>
    <w:p w14:paraId="6CD20ED3" w14:textId="77777777" w:rsidR="00DA7132" w:rsidRPr="002D31D5" w:rsidRDefault="00DA7132" w:rsidP="00DA7132">
      <w:pPr>
        <w:pStyle w:val="Kop7"/>
        <w:rPr>
          <w:lang w:val="fr-BE"/>
        </w:rPr>
      </w:pPr>
      <w:r w:rsidRPr="002D31D5">
        <w:rPr>
          <w:lang w:val="fr-BE"/>
        </w:rPr>
        <w:t>.32.20.</w:t>
      </w:r>
      <w:r w:rsidRPr="002D31D5">
        <w:rPr>
          <w:lang w:val="fr-BE"/>
        </w:rPr>
        <w:tab/>
      </w:r>
      <w:r w:rsidRPr="000D6A63">
        <w:rPr>
          <w:lang w:val="fr-BE"/>
        </w:rPr>
        <w:t>Caractéristiques de base </w:t>
      </w:r>
      <w:r w:rsidRPr="002D31D5">
        <w:rPr>
          <w:lang w:val="fr-BE"/>
        </w:rPr>
        <w:t>:</w:t>
      </w:r>
    </w:p>
    <w:p w14:paraId="518F977B" w14:textId="77777777" w:rsidR="00DA7132" w:rsidRPr="002D31D5" w:rsidRDefault="00DA7132" w:rsidP="00DA7132">
      <w:pPr>
        <w:pStyle w:val="Kop8"/>
        <w:rPr>
          <w:rStyle w:val="MerkChar"/>
          <w:lang w:val="fr-BE"/>
        </w:rPr>
      </w:pPr>
      <w:r w:rsidRPr="002D31D5">
        <w:rPr>
          <w:rStyle w:val="MerkChar"/>
          <w:lang w:val="fr-BE"/>
        </w:rPr>
        <w:t>#.32.21.</w:t>
      </w:r>
      <w:r w:rsidRPr="002D31D5">
        <w:rPr>
          <w:rStyle w:val="MerkChar"/>
          <w:lang w:val="fr-BE"/>
        </w:rPr>
        <w:tab/>
        <w:t>[fabricant]</w:t>
      </w:r>
    </w:p>
    <w:p w14:paraId="0CB33A01" w14:textId="77777777" w:rsidR="00DA7132" w:rsidRPr="002D31D5" w:rsidRDefault="00DA7132" w:rsidP="00DA7132">
      <w:pPr>
        <w:pStyle w:val="83Kenm"/>
        <w:rPr>
          <w:rStyle w:val="MerkChar"/>
          <w:lang w:val="fr-BE"/>
        </w:rPr>
      </w:pPr>
      <w:r w:rsidRPr="002D31D5">
        <w:rPr>
          <w:rStyle w:val="MerkChar"/>
          <w:lang w:val="fr-BE"/>
        </w:rPr>
        <w:t>-</w:t>
      </w:r>
      <w:r w:rsidRPr="002D31D5">
        <w:rPr>
          <w:rStyle w:val="MerkChar"/>
          <w:lang w:val="fr-BE"/>
        </w:rPr>
        <w:tab/>
        <w:t>Fabricant:</w:t>
      </w:r>
      <w:r w:rsidRPr="002D31D5">
        <w:rPr>
          <w:rStyle w:val="MerkChar"/>
          <w:lang w:val="fr-BE"/>
        </w:rPr>
        <w:tab/>
        <w:t>Prefa aluminiumprodukte</w:t>
      </w:r>
    </w:p>
    <w:p w14:paraId="52C4F68E" w14:textId="77777777" w:rsidR="00456AA7" w:rsidRPr="00DA7132" w:rsidRDefault="00DA7132" w:rsidP="00456AA7">
      <w:pPr>
        <w:pStyle w:val="83Kenm"/>
        <w:rPr>
          <w:rStyle w:val="MerkChar"/>
          <w:lang w:val="fr-BE"/>
        </w:rPr>
      </w:pPr>
      <w:r w:rsidRPr="00DA7132">
        <w:rPr>
          <w:rStyle w:val="MerkChar"/>
          <w:lang w:val="fr-BE"/>
        </w:rPr>
        <w:t>-</w:t>
      </w:r>
      <w:r w:rsidRPr="00DA7132">
        <w:rPr>
          <w:rStyle w:val="MerkChar"/>
          <w:lang w:val="fr-BE"/>
        </w:rPr>
        <w:tab/>
        <w:t>Marque</w:t>
      </w:r>
      <w:r w:rsidR="00456AA7" w:rsidRPr="00DA7132">
        <w:rPr>
          <w:rStyle w:val="MerkChar"/>
          <w:lang w:val="fr-BE"/>
        </w:rPr>
        <w:t xml:space="preserve"> e</w:t>
      </w:r>
      <w:r>
        <w:rPr>
          <w:rStyle w:val="MerkChar"/>
          <w:lang w:val="fr-BE"/>
        </w:rPr>
        <w:t>t</w:t>
      </w:r>
      <w:r w:rsidR="00456AA7" w:rsidRPr="00DA7132">
        <w:rPr>
          <w:rStyle w:val="MerkChar"/>
          <w:lang w:val="fr-BE"/>
        </w:rPr>
        <w:t xml:space="preserve"> type:</w:t>
      </w:r>
      <w:r w:rsidR="00456AA7" w:rsidRPr="00DA7132">
        <w:rPr>
          <w:rStyle w:val="MerkChar"/>
          <w:lang w:val="fr-BE"/>
        </w:rPr>
        <w:tab/>
        <w:t>#Prefa Schindels</w:t>
      </w:r>
    </w:p>
    <w:p w14:paraId="69337648" w14:textId="77777777" w:rsidR="00456AA7" w:rsidRPr="008667BD" w:rsidRDefault="00456AA7" w:rsidP="00456AA7">
      <w:pPr>
        <w:pStyle w:val="Kop8"/>
        <w:rPr>
          <w:lang w:val="fr-BE"/>
        </w:rPr>
      </w:pPr>
      <w:r w:rsidRPr="008667BD">
        <w:rPr>
          <w:rStyle w:val="OptieChar"/>
          <w:lang w:val="fr-BE"/>
        </w:rPr>
        <w:t>#</w:t>
      </w:r>
      <w:r w:rsidRPr="008667BD">
        <w:rPr>
          <w:lang w:val="fr-BE"/>
        </w:rPr>
        <w:t>.32.22.</w:t>
      </w:r>
      <w:r w:rsidRPr="008667BD">
        <w:rPr>
          <w:lang w:val="fr-BE"/>
        </w:rPr>
        <w:tab/>
      </w:r>
      <w:r w:rsidR="00DA7132" w:rsidRPr="008667BD">
        <w:rPr>
          <w:color w:val="808080"/>
          <w:lang w:val="fr-BE"/>
        </w:rPr>
        <w:t>[neutre</w:t>
      </w:r>
      <w:r w:rsidRPr="008667BD">
        <w:rPr>
          <w:color w:val="808080"/>
          <w:lang w:val="fr-BE"/>
        </w:rPr>
        <w:t>]</w:t>
      </w:r>
    </w:p>
    <w:p w14:paraId="764D9A0B" w14:textId="77777777" w:rsidR="00DA7132" w:rsidRPr="002D31D5" w:rsidRDefault="00DA7132" w:rsidP="00DA7132">
      <w:pPr>
        <w:pStyle w:val="83Kenm"/>
        <w:rPr>
          <w:lang w:val="fr-BE"/>
        </w:rPr>
      </w:pPr>
      <w:r w:rsidRPr="002D31D5">
        <w:rPr>
          <w:lang w:val="fr-BE"/>
        </w:rPr>
        <w:t>-</w:t>
      </w:r>
      <w:r w:rsidRPr="002D31D5">
        <w:rPr>
          <w:lang w:val="fr-BE"/>
        </w:rPr>
        <w:tab/>
        <w:t>Composition :</w:t>
      </w:r>
      <w:r w:rsidRPr="002D31D5">
        <w:rPr>
          <w:lang w:val="fr-BE"/>
        </w:rPr>
        <w:tab/>
        <w:t>plaque en aluminium avec couche de protection,</w:t>
      </w:r>
    </w:p>
    <w:p w14:paraId="1A1B9BCC" w14:textId="77777777" w:rsidR="00DA7132" w:rsidRPr="002D31D5" w:rsidRDefault="00DA7132" w:rsidP="00DA7132">
      <w:pPr>
        <w:pStyle w:val="83Kenm"/>
        <w:rPr>
          <w:lang w:val="fr-BE"/>
        </w:rPr>
      </w:pPr>
      <w:r w:rsidRPr="002D31D5">
        <w:rPr>
          <w:lang w:val="fr-BE"/>
        </w:rPr>
        <w:t>-</w:t>
      </w:r>
      <w:r w:rsidRPr="002D31D5">
        <w:rPr>
          <w:lang w:val="fr-BE"/>
        </w:rPr>
        <w:tab/>
        <w:t>Matériau:</w:t>
      </w:r>
      <w:r w:rsidRPr="002D31D5">
        <w:rPr>
          <w:lang w:val="fr-BE"/>
        </w:rPr>
        <w:tab/>
        <w:t>Aluminium (</w:t>
      </w:r>
      <w:r w:rsidRPr="002D31D5">
        <w:rPr>
          <w:szCs w:val="20"/>
          <w:lang w:val="fr-BE"/>
        </w:rPr>
        <w:t>Al Mn1Mg0,5)</w:t>
      </w:r>
    </w:p>
    <w:p w14:paraId="3034A811" w14:textId="77777777" w:rsidR="00DA7132" w:rsidRPr="002D31D5" w:rsidRDefault="00DA7132" w:rsidP="00DA7132">
      <w:pPr>
        <w:pStyle w:val="83Kenm"/>
        <w:rPr>
          <w:lang w:val="fr-BE"/>
        </w:rPr>
      </w:pPr>
      <w:r w:rsidRPr="002D31D5">
        <w:rPr>
          <w:szCs w:val="20"/>
          <w:lang w:val="fr-BE"/>
        </w:rPr>
        <w:t>-</w:t>
      </w:r>
      <w:r w:rsidRPr="002D31D5">
        <w:rPr>
          <w:szCs w:val="20"/>
          <w:lang w:val="fr-BE"/>
        </w:rPr>
        <w:tab/>
        <w:t>Finition côté exposé</w:t>
      </w:r>
      <w:r w:rsidRPr="002D31D5">
        <w:rPr>
          <w:lang w:val="fr-BE"/>
        </w:rPr>
        <w:t xml:space="preserve">: </w:t>
      </w:r>
      <w:r w:rsidRPr="002D31D5">
        <w:rPr>
          <w:lang w:val="fr-BE"/>
        </w:rPr>
        <w:tab/>
        <w:t>Coil coat</w:t>
      </w:r>
    </w:p>
    <w:p w14:paraId="6F206E89" w14:textId="77777777" w:rsidR="00DA7132" w:rsidRPr="002D31D5" w:rsidRDefault="00DA7132" w:rsidP="00DA7132">
      <w:pPr>
        <w:pStyle w:val="83Kenm"/>
        <w:rPr>
          <w:lang w:val="fr-BE"/>
        </w:rPr>
      </w:pPr>
      <w:r w:rsidRPr="002D31D5">
        <w:rPr>
          <w:lang w:val="fr-BE"/>
        </w:rPr>
        <w:t>-</w:t>
      </w:r>
      <w:r w:rsidRPr="002D31D5">
        <w:rPr>
          <w:lang w:val="fr-BE"/>
        </w:rPr>
        <w:tab/>
        <w:t xml:space="preserve">Finition </w:t>
      </w:r>
      <w:r w:rsidRPr="002D31D5">
        <w:rPr>
          <w:szCs w:val="20"/>
          <w:lang w:val="fr-BE"/>
        </w:rPr>
        <w:t xml:space="preserve">côté </w:t>
      </w:r>
      <w:r w:rsidRPr="002D31D5">
        <w:rPr>
          <w:lang w:val="fr-BE"/>
        </w:rPr>
        <w:t>arrière:</w:t>
      </w:r>
      <w:r w:rsidRPr="002D31D5">
        <w:rPr>
          <w:lang w:val="fr-BE"/>
        </w:rPr>
        <w:tab/>
        <w:t xml:space="preserve">couche de protection,  laquage en deux couches </w:t>
      </w:r>
    </w:p>
    <w:p w14:paraId="4A3D8038" w14:textId="77777777" w:rsidR="00DA7132" w:rsidRPr="002D31D5" w:rsidRDefault="00DA7132" w:rsidP="00DA7132">
      <w:pPr>
        <w:pStyle w:val="Kop7"/>
        <w:rPr>
          <w:lang w:val="fr-BE"/>
        </w:rPr>
      </w:pPr>
      <w:r w:rsidRPr="002D31D5">
        <w:rPr>
          <w:lang w:val="fr-BE"/>
        </w:rPr>
        <w:t>.32.40.</w:t>
      </w:r>
      <w:r w:rsidRPr="002D31D5">
        <w:rPr>
          <w:lang w:val="fr-BE"/>
        </w:rPr>
        <w:tab/>
        <w:t>Caractéristiques descriptives:</w:t>
      </w:r>
    </w:p>
    <w:p w14:paraId="346CC753" w14:textId="77777777" w:rsidR="00DA7132" w:rsidRPr="002D31D5" w:rsidRDefault="00DA7132" w:rsidP="00DA7132">
      <w:pPr>
        <w:pStyle w:val="83Kenm"/>
        <w:rPr>
          <w:rStyle w:val="OptieChar"/>
          <w:lang w:val="fr-BE"/>
        </w:rPr>
      </w:pPr>
      <w:r w:rsidRPr="002D31D5">
        <w:rPr>
          <w:lang w:val="fr-BE"/>
        </w:rPr>
        <w:t>-</w:t>
      </w:r>
      <w:r w:rsidRPr="002D31D5">
        <w:rPr>
          <w:lang w:val="fr-BE"/>
        </w:rPr>
        <w:tab/>
        <w:t>Aspect de surface :</w:t>
      </w:r>
      <w:r w:rsidRPr="002D31D5">
        <w:rPr>
          <w:lang w:val="fr-BE"/>
        </w:rPr>
        <w:tab/>
      </w:r>
      <w:r w:rsidRPr="002D31D5">
        <w:rPr>
          <w:rStyle w:val="OptieChar"/>
          <w:lang w:val="fr-BE"/>
        </w:rPr>
        <w:t>#stucco (standard). #lisse.</w:t>
      </w:r>
    </w:p>
    <w:p w14:paraId="4C2792F8" w14:textId="77777777" w:rsidR="00456AA7" w:rsidRDefault="00DA7132" w:rsidP="00DA7132">
      <w:pPr>
        <w:pStyle w:val="83Kenm"/>
      </w:pPr>
      <w:r w:rsidRPr="002D31D5">
        <w:rPr>
          <w:lang w:val="fr-BE"/>
        </w:rPr>
        <w:t>-</w:t>
      </w:r>
      <w:r w:rsidRPr="002D31D5">
        <w:rPr>
          <w:lang w:val="fr-BE"/>
        </w:rPr>
        <w:tab/>
        <w:t>Couleur côté exposé:</w:t>
      </w:r>
      <w:r w:rsidRPr="002D31D5">
        <w:rPr>
          <w:lang w:val="fr-BE"/>
        </w:rPr>
        <w:tab/>
      </w:r>
      <w:r w:rsidRPr="002D31D5">
        <w:rPr>
          <w:rStyle w:val="OptieChar"/>
          <w:lang w:val="fr-BE"/>
        </w:rPr>
        <w:t>#</w:t>
      </w:r>
      <w:r w:rsidRPr="002D31D5">
        <w:rPr>
          <w:lang w:val="fr-BE"/>
        </w:rPr>
        <w:t>à choisir dans la gamme de couleurs du fabricant (</w:t>
      </w:r>
      <w:r>
        <w:rPr>
          <w:lang w:val="fr-BE"/>
        </w:rPr>
        <w:t>8</w:t>
      </w:r>
      <w:r w:rsidRPr="002D31D5">
        <w:rPr>
          <w:lang w:val="fr-BE"/>
        </w:rPr>
        <w:t xml:space="preserve"> couleurs </w:t>
      </w:r>
      <w:r>
        <w:rPr>
          <w:lang w:val="fr-BE"/>
        </w:rPr>
        <w:t>standard)</w:t>
      </w:r>
      <w:r w:rsidR="00456AA7" w:rsidRPr="00DA7132">
        <w:rPr>
          <w:lang w:val="fr-BE"/>
        </w:rPr>
        <w:t xml:space="preserve">. </w:t>
      </w:r>
      <w:r w:rsidRPr="00DA7132">
        <w:rPr>
          <w:rStyle w:val="OptieChar"/>
          <w:lang w:val="nl-BE"/>
        </w:rPr>
        <w:t>#gris de pierre.#rougebrun. #rouge onyde.</w:t>
      </w:r>
      <w:r w:rsidR="00456AA7" w:rsidRPr="00DA7132">
        <w:rPr>
          <w:rStyle w:val="OptieChar"/>
          <w:lang w:val="nl-BE"/>
        </w:rPr>
        <w:t>#</w:t>
      </w:r>
      <w:r w:rsidRPr="00DA7132">
        <w:rPr>
          <w:rStyle w:val="OptieChar"/>
          <w:lang w:val="nl-BE"/>
        </w:rPr>
        <w:t>vert mousse</w:t>
      </w:r>
      <w:r w:rsidR="00456AA7" w:rsidRPr="00DA7132">
        <w:rPr>
          <w:rStyle w:val="OptieChar"/>
          <w:lang w:val="nl-BE"/>
        </w:rPr>
        <w:t xml:space="preserve">. </w:t>
      </w:r>
      <w:r w:rsidR="00456AA7" w:rsidRPr="004B272B">
        <w:rPr>
          <w:rStyle w:val="OptieChar"/>
        </w:rPr>
        <w:t>#</w:t>
      </w:r>
      <w:r>
        <w:rPr>
          <w:rStyle w:val="OptieChar"/>
        </w:rPr>
        <w:t>gris clair</w:t>
      </w:r>
      <w:r w:rsidR="00456AA7" w:rsidRPr="004B272B">
        <w:rPr>
          <w:rStyle w:val="OptieChar"/>
        </w:rPr>
        <w:t>.#</w:t>
      </w:r>
      <w:r>
        <w:rPr>
          <w:rStyle w:val="OptieChar"/>
        </w:rPr>
        <w:t>bru</w:t>
      </w:r>
      <w:r w:rsidR="00456AA7">
        <w:rPr>
          <w:rStyle w:val="OptieChar"/>
        </w:rPr>
        <w:t>n</w:t>
      </w:r>
      <w:r w:rsidR="00456AA7" w:rsidRPr="004B272B">
        <w:rPr>
          <w:rStyle w:val="OptieChar"/>
        </w:rPr>
        <w:t>.</w:t>
      </w:r>
      <w:r w:rsidR="00456AA7" w:rsidRPr="003211BA">
        <w:rPr>
          <w:rStyle w:val="OptieChar"/>
        </w:rPr>
        <w:t xml:space="preserve"> </w:t>
      </w:r>
      <w:r w:rsidR="00456AA7" w:rsidRPr="004B272B">
        <w:rPr>
          <w:rStyle w:val="OptieChar"/>
        </w:rPr>
        <w:t>#</w:t>
      </w:r>
      <w:r w:rsidR="00456AA7">
        <w:rPr>
          <w:rStyle w:val="OptieChar"/>
        </w:rPr>
        <w:t>ant</w:t>
      </w:r>
      <w:r>
        <w:rPr>
          <w:rStyle w:val="OptieChar"/>
        </w:rPr>
        <w:t>hraci</w:t>
      </w:r>
      <w:r w:rsidR="00456AA7">
        <w:rPr>
          <w:rStyle w:val="OptieChar"/>
        </w:rPr>
        <w:t>t</w:t>
      </w:r>
      <w:r>
        <w:rPr>
          <w:rStyle w:val="OptieChar"/>
        </w:rPr>
        <w:t>e</w:t>
      </w:r>
      <w:r w:rsidR="00456AA7" w:rsidRPr="004B272B">
        <w:rPr>
          <w:rStyle w:val="OptieChar"/>
        </w:rPr>
        <w:t>.#</w:t>
      </w:r>
      <w:r>
        <w:rPr>
          <w:rStyle w:val="OptieChar"/>
        </w:rPr>
        <w:t>naturelle</w:t>
      </w:r>
      <w:r w:rsidR="00456AA7" w:rsidRPr="004B272B">
        <w:rPr>
          <w:rStyle w:val="OptieChar"/>
        </w:rPr>
        <w:t>.</w:t>
      </w:r>
    </w:p>
    <w:p w14:paraId="253E0970" w14:textId="77777777" w:rsidR="00456AA7" w:rsidRPr="009217FA" w:rsidRDefault="00DA7132" w:rsidP="00456AA7">
      <w:pPr>
        <w:pStyle w:val="Kop8"/>
        <w:rPr>
          <w:lang w:val="nl-BE"/>
        </w:rPr>
      </w:pPr>
      <w:r>
        <w:rPr>
          <w:lang w:val="nl-BE"/>
        </w:rPr>
        <w:t>.32.41.</w:t>
      </w:r>
      <w:r>
        <w:rPr>
          <w:lang w:val="nl-BE"/>
        </w:rPr>
        <w:tab/>
        <w:t>F</w:t>
      </w:r>
      <w:r w:rsidR="00456AA7" w:rsidRPr="009217FA">
        <w:rPr>
          <w:lang w:val="nl-BE"/>
        </w:rPr>
        <w:t>orm</w:t>
      </w:r>
      <w:r>
        <w:rPr>
          <w:lang w:val="nl-BE"/>
        </w:rPr>
        <w:t>e</w:t>
      </w:r>
      <w:r w:rsidR="00456AA7" w:rsidRPr="009217FA">
        <w:rPr>
          <w:lang w:val="nl-BE"/>
        </w:rPr>
        <w:t>:</w:t>
      </w:r>
    </w:p>
    <w:p w14:paraId="57FCE341" w14:textId="77777777" w:rsidR="00456AA7" w:rsidRPr="00E050C0" w:rsidRDefault="00456AA7" w:rsidP="00456AA7">
      <w:pPr>
        <w:pStyle w:val="83Kenm"/>
        <w:rPr>
          <w:lang w:val="fr-BE"/>
        </w:rPr>
      </w:pPr>
      <w:r w:rsidRPr="00E050C0">
        <w:rPr>
          <w:lang w:val="fr-BE"/>
        </w:rPr>
        <w:t>-</w:t>
      </w:r>
      <w:r w:rsidRPr="00E050C0">
        <w:rPr>
          <w:lang w:val="fr-BE"/>
        </w:rPr>
        <w:tab/>
      </w:r>
      <w:r w:rsidR="00E050C0" w:rsidRPr="004B5A5C">
        <w:rPr>
          <w:lang w:val="fr-BE"/>
        </w:rPr>
        <w:t>Type de profile</w:t>
      </w:r>
      <w:r w:rsidRPr="00E050C0">
        <w:rPr>
          <w:lang w:val="fr-BE"/>
        </w:rPr>
        <w:t>:</w:t>
      </w:r>
      <w:r w:rsidRPr="00E050C0">
        <w:rPr>
          <w:lang w:val="fr-BE"/>
        </w:rPr>
        <w:tab/>
      </w:r>
      <w:r w:rsidR="00E050C0" w:rsidRPr="00E050C0">
        <w:rPr>
          <w:color w:val="222222"/>
          <w:lang w:val="fr-BE"/>
        </w:rPr>
        <w:t>parallèlogram</w:t>
      </w:r>
      <w:r w:rsidRPr="00E050C0">
        <w:rPr>
          <w:lang w:val="fr-BE"/>
        </w:rPr>
        <w:t xml:space="preserve">, </w:t>
      </w:r>
      <w:r w:rsidR="00E050C0" w:rsidRPr="002D31D5">
        <w:rPr>
          <w:lang w:val="fr-BE"/>
        </w:rPr>
        <w:t>avec deux bords debout</w:t>
      </w:r>
    </w:p>
    <w:p w14:paraId="1BA71F17" w14:textId="77777777" w:rsidR="00456AA7" w:rsidRPr="00E050C0" w:rsidRDefault="00456AA7" w:rsidP="00456AA7">
      <w:pPr>
        <w:pStyle w:val="Kop8"/>
        <w:rPr>
          <w:lang w:val="fr-BE"/>
        </w:rPr>
      </w:pPr>
      <w:r w:rsidRPr="009217FA">
        <w:rPr>
          <w:lang w:val="nl-BE"/>
        </w:rPr>
        <w:t>.32.42.</w:t>
      </w:r>
      <w:r w:rsidRPr="009217FA">
        <w:rPr>
          <w:lang w:val="nl-BE"/>
        </w:rPr>
        <w:tab/>
      </w:r>
      <w:r w:rsidR="00E050C0" w:rsidRPr="000D6A63">
        <w:rPr>
          <w:lang w:val="fr-BE"/>
        </w:rPr>
        <w:t>Propriétés dimensionnelle</w:t>
      </w:r>
      <w:r w:rsidR="00E050C0">
        <w:rPr>
          <w:lang w:val="fr-BE"/>
        </w:rPr>
        <w:t>s</w:t>
      </w:r>
      <w:r w:rsidRPr="00E050C0">
        <w:rPr>
          <w:lang w:val="fr-BE"/>
        </w:rPr>
        <w:t>:</w:t>
      </w:r>
    </w:p>
    <w:p w14:paraId="75606D19" w14:textId="77777777" w:rsidR="00456AA7" w:rsidRPr="00E050C0" w:rsidRDefault="00456AA7" w:rsidP="00456AA7">
      <w:pPr>
        <w:pStyle w:val="83Kenm"/>
        <w:rPr>
          <w:lang w:val="fr-BE"/>
        </w:rPr>
      </w:pPr>
      <w:r w:rsidRPr="00E050C0">
        <w:rPr>
          <w:lang w:val="fr-BE"/>
        </w:rPr>
        <w:t>-</w:t>
      </w:r>
      <w:r w:rsidRPr="00E050C0">
        <w:rPr>
          <w:lang w:val="fr-BE"/>
        </w:rPr>
        <w:tab/>
      </w:r>
      <w:r w:rsidR="00E050C0" w:rsidRPr="002D31D5">
        <w:rPr>
          <w:lang w:val="fr-BE"/>
        </w:rPr>
        <w:t>Dimensions</w:t>
      </w:r>
      <w:r w:rsidRPr="00E050C0">
        <w:rPr>
          <w:lang w:val="fr-BE"/>
        </w:rPr>
        <w:t>:</w:t>
      </w:r>
      <w:r w:rsidRPr="00E050C0">
        <w:rPr>
          <w:lang w:val="fr-BE"/>
        </w:rPr>
        <w:tab/>
      </w:r>
      <w:r w:rsidR="0089775A" w:rsidRPr="00E050C0">
        <w:rPr>
          <w:rStyle w:val="OptieChar"/>
          <w:lang w:val="fr-BE"/>
        </w:rPr>
        <w:t>#</w:t>
      </w:r>
      <w:r w:rsidRPr="00E050C0">
        <w:rPr>
          <w:rStyle w:val="OptieChar"/>
          <w:lang w:val="fr-BE"/>
        </w:rPr>
        <w:t>420 mm x 240 mm</w:t>
      </w:r>
      <w:r w:rsidR="0089775A" w:rsidRPr="00E050C0">
        <w:rPr>
          <w:rStyle w:val="OptieChar"/>
          <w:lang w:val="fr-BE"/>
        </w:rPr>
        <w:t xml:space="preserve"> #840 mm x 240 mm</w:t>
      </w:r>
    </w:p>
    <w:p w14:paraId="0F465DAF" w14:textId="77777777" w:rsidR="00456AA7" w:rsidRPr="004B272B" w:rsidRDefault="00456AA7" w:rsidP="00456AA7">
      <w:pPr>
        <w:pStyle w:val="83Kenm"/>
      </w:pPr>
      <w:r w:rsidRPr="004B272B">
        <w:t>-</w:t>
      </w:r>
      <w:r w:rsidRPr="004B272B">
        <w:tab/>
      </w:r>
      <w:r w:rsidR="00E050C0" w:rsidRPr="002D31D5">
        <w:rPr>
          <w:lang w:val="fr-BE"/>
        </w:rPr>
        <w:t>Epaisseur</w:t>
      </w:r>
      <w:r w:rsidRPr="004B272B">
        <w:t>:</w:t>
      </w:r>
      <w:r w:rsidRPr="004B272B">
        <w:tab/>
        <w:t>0,7 mm</w:t>
      </w:r>
      <w:r w:rsidRPr="004B272B">
        <w:br/>
      </w:r>
    </w:p>
    <w:p w14:paraId="1984B0F5" w14:textId="77777777" w:rsidR="00456AA7" w:rsidRPr="009217FA" w:rsidRDefault="00456AA7" w:rsidP="00456AA7">
      <w:pPr>
        <w:pStyle w:val="Kop8"/>
        <w:rPr>
          <w:lang w:val="nl-BE"/>
        </w:rPr>
      </w:pPr>
      <w:r w:rsidRPr="009217FA">
        <w:rPr>
          <w:lang w:val="nl-BE"/>
        </w:rPr>
        <w:t>.33.43.</w:t>
      </w:r>
      <w:r w:rsidRPr="009217FA">
        <w:rPr>
          <w:lang w:val="nl-BE"/>
        </w:rPr>
        <w:tab/>
      </w:r>
      <w:r w:rsidR="00E050C0" w:rsidRPr="00E050C0">
        <w:rPr>
          <w:lang w:val="nl-BE"/>
        </w:rPr>
        <w:t>Poids, masse</w:t>
      </w:r>
      <w:r w:rsidRPr="009217FA">
        <w:rPr>
          <w:lang w:val="nl-BE"/>
        </w:rPr>
        <w:t>:</w:t>
      </w:r>
    </w:p>
    <w:p w14:paraId="12856B31" w14:textId="77777777" w:rsidR="00456AA7" w:rsidRPr="0089775A" w:rsidRDefault="00456AA7" w:rsidP="00456AA7">
      <w:pPr>
        <w:pStyle w:val="83Kenm"/>
        <w:rPr>
          <w:rStyle w:val="OptieChar"/>
        </w:rPr>
      </w:pPr>
      <w:r w:rsidRPr="008A619C">
        <w:t>-</w:t>
      </w:r>
      <w:r w:rsidRPr="008A619C">
        <w:tab/>
      </w:r>
      <w:r w:rsidR="00E050C0" w:rsidRPr="00E050C0">
        <w:rPr>
          <w:lang w:val="nl-BE"/>
        </w:rPr>
        <w:t>Masse</w:t>
      </w:r>
      <w:r w:rsidRPr="008A619C">
        <w:t>:</w:t>
      </w:r>
      <w:r w:rsidRPr="008A619C">
        <w:tab/>
      </w:r>
      <w:r w:rsidR="0089775A" w:rsidRPr="0089775A">
        <w:rPr>
          <w:rStyle w:val="OptieChar"/>
        </w:rPr>
        <w:t>#</w:t>
      </w:r>
      <w:r w:rsidR="00E050C0">
        <w:rPr>
          <w:rStyle w:val="OptieChar"/>
        </w:rPr>
        <w:t>env</w:t>
      </w:r>
      <w:r w:rsidRPr="0089775A">
        <w:rPr>
          <w:rStyle w:val="OptieChar"/>
        </w:rPr>
        <w:t>. 2,3 kg/m² (10 schindels)</w:t>
      </w:r>
      <w:r w:rsidR="0089775A" w:rsidRPr="0089775A">
        <w:rPr>
          <w:rStyle w:val="OptieChar"/>
        </w:rPr>
        <w:t xml:space="preserve"> #</w:t>
      </w:r>
      <w:r w:rsidR="00E050C0">
        <w:rPr>
          <w:rStyle w:val="OptieChar"/>
        </w:rPr>
        <w:t>env</w:t>
      </w:r>
      <w:r w:rsidR="0089775A" w:rsidRPr="0089775A">
        <w:rPr>
          <w:rStyle w:val="OptieChar"/>
        </w:rPr>
        <w:t>. 2,5 kg/m² (5 schindels)</w:t>
      </w:r>
    </w:p>
    <w:p w14:paraId="236DF585" w14:textId="77777777" w:rsidR="00456AA7" w:rsidRPr="00E050C0" w:rsidRDefault="00456AA7" w:rsidP="00456AA7">
      <w:pPr>
        <w:pStyle w:val="Kop7"/>
        <w:rPr>
          <w:lang w:val="fr-BE"/>
        </w:rPr>
      </w:pPr>
      <w:r w:rsidRPr="008667BD">
        <w:rPr>
          <w:lang w:val="en-US"/>
        </w:rPr>
        <w:t>.33.50.</w:t>
      </w:r>
      <w:r w:rsidRPr="008667BD">
        <w:rPr>
          <w:lang w:val="en-US"/>
        </w:rPr>
        <w:tab/>
      </w:r>
      <w:r w:rsidR="00E050C0" w:rsidRPr="003E4C58">
        <w:rPr>
          <w:lang w:val="fr-BE"/>
        </w:rPr>
        <w:t>Caractéristiques relatives aux prestations </w:t>
      </w:r>
      <w:r w:rsidRPr="00E050C0">
        <w:rPr>
          <w:lang w:val="fr-BE"/>
        </w:rPr>
        <w:t>:</w:t>
      </w:r>
    </w:p>
    <w:p w14:paraId="4C70A411" w14:textId="77777777" w:rsidR="00E050C0" w:rsidRPr="004B5A5C" w:rsidRDefault="00E050C0" w:rsidP="00E050C0">
      <w:pPr>
        <w:pStyle w:val="83Kenm"/>
        <w:rPr>
          <w:lang w:val="fr-BE"/>
        </w:rPr>
      </w:pPr>
      <w:r w:rsidRPr="004B5A5C">
        <w:rPr>
          <w:lang w:val="fr-BE"/>
        </w:rPr>
        <w:t>-</w:t>
      </w:r>
      <w:r w:rsidRPr="004B5A5C">
        <w:rPr>
          <w:lang w:val="fr-BE"/>
        </w:rPr>
        <w:tab/>
        <w:t>Dilatation linéaire:</w:t>
      </w:r>
      <w:r w:rsidRPr="004B5A5C">
        <w:rPr>
          <w:lang w:val="fr-BE"/>
        </w:rPr>
        <w:tab/>
        <w:t>0,024 mm/m/K</w:t>
      </w:r>
    </w:p>
    <w:p w14:paraId="1852F539" w14:textId="77777777" w:rsidR="00E050C0" w:rsidRPr="004B5A5C" w:rsidRDefault="00E050C0" w:rsidP="00E050C0">
      <w:pPr>
        <w:pStyle w:val="83Kenm"/>
        <w:rPr>
          <w:lang w:val="fr-BE"/>
        </w:rPr>
      </w:pPr>
      <w:r w:rsidRPr="004B5A5C">
        <w:rPr>
          <w:lang w:val="fr-BE"/>
        </w:rPr>
        <w:t>-</w:t>
      </w:r>
      <w:r w:rsidRPr="004B5A5C">
        <w:rPr>
          <w:lang w:val="fr-BE"/>
        </w:rPr>
        <w:tab/>
      </w:r>
      <w:r>
        <w:rPr>
          <w:rStyle w:val="shorttext"/>
          <w:color w:val="222222"/>
          <w:lang w:val="fr-FR"/>
        </w:rPr>
        <w:t>Résistance à la rupture</w:t>
      </w:r>
      <w:r w:rsidRPr="004B5A5C">
        <w:rPr>
          <w:lang w:val="fr-BE"/>
        </w:rPr>
        <w:t xml:space="preserve"> Rm:</w:t>
      </w:r>
      <w:r w:rsidRPr="004B5A5C">
        <w:rPr>
          <w:lang w:val="fr-BE"/>
        </w:rPr>
        <w:tab/>
        <w:t>RM 130 – 180 N/mm²</w:t>
      </w:r>
    </w:p>
    <w:p w14:paraId="41964567" w14:textId="77777777" w:rsidR="00E050C0" w:rsidRPr="004B5A5C" w:rsidRDefault="00E050C0" w:rsidP="00E050C0">
      <w:pPr>
        <w:pStyle w:val="83Kenm"/>
        <w:rPr>
          <w:lang w:val="fr-BE"/>
        </w:rPr>
      </w:pPr>
      <w:r w:rsidRPr="004B5A5C">
        <w:rPr>
          <w:lang w:val="fr-BE"/>
        </w:rPr>
        <w:t>-</w:t>
      </w:r>
      <w:r w:rsidRPr="004B5A5C">
        <w:rPr>
          <w:lang w:val="fr-BE"/>
        </w:rPr>
        <w:tab/>
        <w:t>Allongement à la rupture (%):</w:t>
      </w:r>
      <w:r w:rsidRPr="004B5A5C">
        <w:rPr>
          <w:lang w:val="fr-BE"/>
        </w:rPr>
        <w:tab/>
        <w:t>A50 A 6%</w:t>
      </w:r>
    </w:p>
    <w:p w14:paraId="3CF15503" w14:textId="77777777" w:rsidR="00E050C0" w:rsidRPr="004B5A5C" w:rsidRDefault="00E050C0" w:rsidP="00E050C0">
      <w:pPr>
        <w:pStyle w:val="83Kenm"/>
        <w:rPr>
          <w:lang w:val="fr-BE"/>
        </w:rPr>
      </w:pPr>
      <w:r w:rsidRPr="004B5A5C">
        <w:rPr>
          <w:lang w:val="fr-BE"/>
        </w:rPr>
        <w:t>-</w:t>
      </w:r>
      <w:r w:rsidRPr="004B5A5C">
        <w:rPr>
          <w:lang w:val="fr-BE"/>
        </w:rPr>
        <w:tab/>
        <w:t>Dureté (HV3):</w:t>
      </w:r>
      <w:r w:rsidRPr="004B5A5C">
        <w:rPr>
          <w:lang w:val="fr-BE"/>
        </w:rPr>
        <w:tab/>
        <w:t xml:space="preserve">H41 </w:t>
      </w:r>
    </w:p>
    <w:p w14:paraId="115730B4" w14:textId="77777777" w:rsidR="00E050C0" w:rsidRPr="004B5A5C" w:rsidRDefault="00E050C0" w:rsidP="00E050C0">
      <w:pPr>
        <w:pStyle w:val="83Kenm"/>
        <w:rPr>
          <w:lang w:val="fr-BE"/>
        </w:rPr>
      </w:pPr>
      <w:r w:rsidRPr="004B5A5C">
        <w:rPr>
          <w:lang w:val="fr-BE"/>
        </w:rPr>
        <w:t>-</w:t>
      </w:r>
      <w:r w:rsidRPr="004B5A5C">
        <w:rPr>
          <w:lang w:val="fr-BE"/>
        </w:rPr>
        <w:tab/>
        <w:t>Point de fusion:</w:t>
      </w:r>
      <w:r w:rsidRPr="004B5A5C">
        <w:rPr>
          <w:lang w:val="fr-BE"/>
        </w:rPr>
        <w:tab/>
        <w:t>ca. 660°C</w:t>
      </w:r>
    </w:p>
    <w:p w14:paraId="58F43059" w14:textId="77777777" w:rsidR="00E050C0" w:rsidRPr="004B5A5C" w:rsidRDefault="00E050C0" w:rsidP="00E050C0">
      <w:pPr>
        <w:pStyle w:val="Kop6"/>
        <w:rPr>
          <w:lang w:val="fr-BE"/>
        </w:rPr>
      </w:pPr>
      <w:r w:rsidRPr="004B5A5C">
        <w:rPr>
          <w:lang w:val="fr-BE"/>
        </w:rPr>
        <w:t>.35.</w:t>
      </w:r>
      <w:r w:rsidRPr="004B5A5C">
        <w:rPr>
          <w:lang w:val="fr-BE"/>
        </w:rPr>
        <w:tab/>
      </w:r>
      <w:r w:rsidRPr="000D6A63">
        <w:rPr>
          <w:lang w:val="fr-BE"/>
        </w:rPr>
        <w:t>Caractéristiques ou propriétés des autres composants </w:t>
      </w:r>
      <w:r w:rsidRPr="004B5A5C">
        <w:rPr>
          <w:lang w:val="fr-BE"/>
        </w:rPr>
        <w:t>:</w:t>
      </w:r>
    </w:p>
    <w:p w14:paraId="2AEFA0B2" w14:textId="77777777" w:rsidR="00E050C0" w:rsidRPr="004B5A5C" w:rsidRDefault="00E050C0" w:rsidP="00E050C0">
      <w:pPr>
        <w:pStyle w:val="Kop7"/>
        <w:rPr>
          <w:lang w:val="fr-BE"/>
        </w:rPr>
      </w:pPr>
      <w:r w:rsidRPr="004B5A5C">
        <w:rPr>
          <w:lang w:val="fr-BE"/>
        </w:rPr>
        <w:lastRenderedPageBreak/>
        <w:t>.35.30.</w:t>
      </w:r>
      <w:r w:rsidRPr="004B5A5C">
        <w:rPr>
          <w:lang w:val="fr-BE"/>
        </w:rPr>
        <w:tab/>
      </w:r>
      <w:r w:rsidRPr="000D6A63">
        <w:rPr>
          <w:lang w:val="fr-BE"/>
        </w:rPr>
        <w:t>Caractéristiques des dispositifs mécaniques de fixation </w:t>
      </w:r>
      <w:r w:rsidRPr="004B5A5C">
        <w:rPr>
          <w:lang w:val="fr-BE"/>
        </w:rPr>
        <w:t>:</w:t>
      </w:r>
    </w:p>
    <w:p w14:paraId="45F4A8C0" w14:textId="77777777" w:rsidR="00E050C0" w:rsidRPr="004B5A5C" w:rsidRDefault="00E050C0" w:rsidP="00E050C0">
      <w:pPr>
        <w:pStyle w:val="83Kenm"/>
        <w:rPr>
          <w:lang w:val="fr-BE"/>
        </w:rPr>
      </w:pPr>
      <w:r w:rsidRPr="004B5A5C">
        <w:rPr>
          <w:rStyle w:val="MerkChar"/>
          <w:lang w:val="fr-BE"/>
        </w:rPr>
        <w:t>-</w:t>
      </w:r>
      <w:r w:rsidRPr="004B5A5C">
        <w:rPr>
          <w:rStyle w:val="MerkChar"/>
          <w:lang w:val="fr-BE"/>
        </w:rPr>
        <w:tab/>
        <w:t>Marque et type:</w:t>
      </w:r>
      <w:r w:rsidRPr="004B5A5C">
        <w:rPr>
          <w:rStyle w:val="MerkChar"/>
          <w:lang w:val="fr-BE"/>
        </w:rPr>
        <w:tab/>
      </w:r>
      <w:r w:rsidRPr="004B5A5C">
        <w:rPr>
          <w:rStyle w:val="OptieChar"/>
          <w:highlight w:val="yellow"/>
          <w:lang w:val="fr-BE"/>
        </w:rPr>
        <w:t>...</w:t>
      </w:r>
    </w:p>
    <w:p w14:paraId="55FAB0A8" w14:textId="77777777" w:rsidR="00E050C0" w:rsidRPr="000D6A63" w:rsidRDefault="00E050C0" w:rsidP="00E050C0">
      <w:pPr>
        <w:pStyle w:val="83ProMFR"/>
      </w:pPr>
      <w:r w:rsidRPr="000D6A63">
        <w:t>Pour mémoire :</w:t>
      </w:r>
    </w:p>
    <w:p w14:paraId="0D57EDE2" w14:textId="77777777" w:rsidR="00E050C0" w:rsidRPr="000D6A63" w:rsidRDefault="00E050C0" w:rsidP="00E050C0">
      <w:pPr>
        <w:pStyle w:val="83ProMFR"/>
      </w:pPr>
      <w:r w:rsidRPr="000D6A63">
        <w:t>-</w:t>
      </w:r>
      <w:r w:rsidRPr="000D6A63">
        <w:tab/>
        <w:t>Pour le choix du modèle de vis adapté à la structure sous-jacente, veuillez consulter le fournisseur de la couverture de toiture</w:t>
      </w:r>
    </w:p>
    <w:p w14:paraId="014DAA35" w14:textId="77777777" w:rsidR="00E050C0" w:rsidRPr="004B5A5C" w:rsidRDefault="00E050C0" w:rsidP="00E050C0">
      <w:pPr>
        <w:pStyle w:val="Kop7"/>
        <w:rPr>
          <w:lang w:val="fr-BE"/>
        </w:rPr>
      </w:pPr>
      <w:r w:rsidRPr="004B5A5C">
        <w:rPr>
          <w:lang w:val="fr-BE"/>
        </w:rPr>
        <w:t>.35.40.</w:t>
      </w:r>
      <w:r w:rsidRPr="004B5A5C">
        <w:rPr>
          <w:lang w:val="fr-BE"/>
        </w:rPr>
        <w:tab/>
        <w:t>Caractéristiques des pièces spéciales et accessoires:</w:t>
      </w:r>
    </w:p>
    <w:p w14:paraId="1B876216" w14:textId="77777777" w:rsidR="00456AA7" w:rsidRPr="008667BD" w:rsidRDefault="00456AA7" w:rsidP="00456AA7">
      <w:pPr>
        <w:pStyle w:val="83Kenm"/>
        <w:rPr>
          <w:rStyle w:val="OptieChar"/>
          <w:lang w:val="en-US"/>
        </w:rPr>
      </w:pPr>
      <w:r w:rsidRPr="008667BD">
        <w:rPr>
          <w:rStyle w:val="OptieChar"/>
          <w:lang w:val="en-US"/>
        </w:rPr>
        <w:t xml:space="preserve">- </w:t>
      </w:r>
      <w:r w:rsidRPr="008667BD">
        <w:rPr>
          <w:rStyle w:val="OptieChar"/>
          <w:lang w:val="en-US"/>
        </w:rPr>
        <w:tab/>
        <w:t>Type :</w:t>
      </w:r>
      <w:r w:rsidRPr="008667BD">
        <w:rPr>
          <w:rStyle w:val="OptieChar"/>
          <w:lang w:val="en-US"/>
        </w:rPr>
        <w:tab/>
        <w:t xml:space="preserve"> ….</w:t>
      </w:r>
    </w:p>
    <w:p w14:paraId="33CAADA0" w14:textId="77777777" w:rsidR="00456AA7" w:rsidRPr="008667BD" w:rsidRDefault="00456AA7" w:rsidP="00456AA7">
      <w:pPr>
        <w:pStyle w:val="83Kenm"/>
        <w:rPr>
          <w:rStyle w:val="OptieChar"/>
          <w:lang w:val="en-US"/>
        </w:rPr>
      </w:pPr>
    </w:p>
    <w:p w14:paraId="0173AAFC" w14:textId="77777777" w:rsidR="00E050C0" w:rsidRPr="000D6A63" w:rsidRDefault="00E050C0" w:rsidP="00E050C0">
      <w:pPr>
        <w:pStyle w:val="Kop5"/>
        <w:rPr>
          <w:lang w:val="fr-BE"/>
        </w:rPr>
      </w:pPr>
      <w:r w:rsidRPr="000D6A63">
        <w:rPr>
          <w:rStyle w:val="Kop5BlauwChar"/>
          <w:lang w:val="fr-BE"/>
        </w:rPr>
        <w:t>.40.</w:t>
      </w:r>
      <w:r w:rsidRPr="000D6A63">
        <w:rPr>
          <w:lang w:val="fr-BE"/>
        </w:rPr>
        <w:tab/>
        <w:t>EXECUTION DES TRAVAUX</w:t>
      </w:r>
    </w:p>
    <w:p w14:paraId="4D7324D4" w14:textId="77777777" w:rsidR="00E050C0" w:rsidRPr="004B5A5C" w:rsidRDefault="00E050C0" w:rsidP="00E050C0">
      <w:pPr>
        <w:pStyle w:val="Kop7"/>
        <w:rPr>
          <w:lang w:val="fr-BE"/>
        </w:rPr>
      </w:pPr>
      <w:r w:rsidRPr="004B5A5C">
        <w:rPr>
          <w:lang w:val="fr-BE"/>
        </w:rPr>
        <w:t>.41.10.</w:t>
      </w:r>
      <w:r w:rsidRPr="004B5A5C">
        <w:rPr>
          <w:lang w:val="fr-BE"/>
        </w:rPr>
        <w:tab/>
        <w:t>L'exécution sera réalisée conformément aux prescriptions du fabricant.</w:t>
      </w:r>
    </w:p>
    <w:p w14:paraId="5558BFB4" w14:textId="77777777" w:rsidR="00E050C0" w:rsidRPr="00E050C0" w:rsidRDefault="00E050C0" w:rsidP="00E050C0">
      <w:pPr>
        <w:pStyle w:val="Kop7"/>
        <w:rPr>
          <w:lang w:val="fr-BE"/>
        </w:rPr>
      </w:pPr>
      <w:r w:rsidRPr="00E050C0">
        <w:rPr>
          <w:lang w:val="fr-BE"/>
        </w:rPr>
        <w:t>.44.20.</w:t>
      </w:r>
      <w:r w:rsidRPr="00E050C0">
        <w:rPr>
          <w:lang w:val="fr-BE"/>
        </w:rPr>
        <w:tab/>
        <w:t>Montage:</w:t>
      </w:r>
    </w:p>
    <w:p w14:paraId="48BF528D" w14:textId="77777777" w:rsidR="00E050C0" w:rsidRPr="009217FA" w:rsidRDefault="00E050C0" w:rsidP="00E050C0">
      <w:pPr>
        <w:pStyle w:val="80FR"/>
      </w:pPr>
      <w:r w:rsidRPr="000D6A63">
        <w:t xml:space="preserve">La mise en œuvre des </w:t>
      </w:r>
      <w:r>
        <w:t>r</w:t>
      </w:r>
      <w:r w:rsidRPr="00A92684">
        <w:t xml:space="preserve">evêtements de façades </w:t>
      </w:r>
      <w:r w:rsidRPr="000D6A63">
        <w:t>s'effectuera conformément aux prescriptions du fabricant.</w:t>
      </w:r>
    </w:p>
    <w:p w14:paraId="6ECED638" w14:textId="77777777" w:rsidR="00E050C0" w:rsidRPr="000D6A63" w:rsidRDefault="00E050C0" w:rsidP="00E050C0">
      <w:pPr>
        <w:pStyle w:val="80FR"/>
      </w:pPr>
      <w:r w:rsidRPr="000D6A63">
        <w:t xml:space="preserve">Préalablement à la pose des </w:t>
      </w:r>
      <w:r>
        <w:t>r</w:t>
      </w:r>
      <w:r w:rsidRPr="00A92684">
        <w:t>evêtements de façades</w:t>
      </w:r>
      <w:r w:rsidRPr="000D6A63">
        <w:t>, l'entrepreneur s'assurera que la sous-</w:t>
      </w:r>
      <w:r>
        <w:t>struct</w:t>
      </w:r>
      <w:r w:rsidRPr="000D6A63">
        <w:t>ure est conforme aux spécifications du Cahier des Charges. Si cela n'était pas le cas, ou dans le cas ou d'autres défauts serait susceptibles de mettre en péril la planéité des surfaces à couvrir, il est tenu de le signaler. Le montage est conditionné par l'acceptation écrite préalable par le donneur d'ordre de tous les plans d'exécution; ainsi que par la vérification de l'entière conformité aux exigences de la construction sous-jacente en matière de déformation, surcharge et stabilité, charges au vent.</w:t>
      </w:r>
    </w:p>
    <w:p w14:paraId="0FFD0ADF" w14:textId="77777777" w:rsidR="00E050C0" w:rsidRPr="00A92684" w:rsidRDefault="00E050C0" w:rsidP="00E050C0">
      <w:pPr>
        <w:pStyle w:val="Kop7"/>
        <w:rPr>
          <w:lang w:val="fr-BE"/>
        </w:rPr>
      </w:pPr>
      <w:r w:rsidRPr="00E050C0">
        <w:rPr>
          <w:lang w:val="fr-BE"/>
        </w:rPr>
        <w:t>.44.40.</w:t>
      </w:r>
      <w:r w:rsidRPr="00E050C0">
        <w:rPr>
          <w:lang w:val="fr-BE"/>
        </w:rPr>
        <w:tab/>
      </w:r>
      <w:r w:rsidRPr="000D6A63">
        <w:rPr>
          <w:lang w:val="fr-BE"/>
        </w:rPr>
        <w:t>Mesures de préventio</w:t>
      </w:r>
      <w:r>
        <w:rPr>
          <w:lang w:val="fr-BE"/>
        </w:rPr>
        <w:t>n et précautions particulières</w:t>
      </w:r>
      <w:r w:rsidRPr="00A92684">
        <w:rPr>
          <w:lang w:val="fr-BE"/>
        </w:rPr>
        <w:t>:</w:t>
      </w:r>
    </w:p>
    <w:p w14:paraId="7996CF78" w14:textId="77777777" w:rsidR="00E050C0" w:rsidRPr="00A92684" w:rsidRDefault="00E050C0" w:rsidP="00E050C0">
      <w:pPr>
        <w:pStyle w:val="80"/>
        <w:rPr>
          <w:lang w:val="fr-BE"/>
        </w:rPr>
      </w:pPr>
      <w:r w:rsidRPr="00A92684">
        <w:rPr>
          <w:lang w:val="fr-BE"/>
        </w:rPr>
        <w:t>La découpe des revêtements de façades sera réalisée à l'aide d'un outillage adapté. Lors de cette opération il sera veillé à ce qu'aucune étincelle ne soit projetée sur le revêtement de surface. Toutes les souillures et autres contaminations (limailles, ébarbures…) devront être éliminées avant et après pose. Dans le cas où une découpe doit être réalisée sur chantier, les mesures de protection individuelles adéquates seront prises..</w:t>
      </w:r>
    </w:p>
    <w:p w14:paraId="29A23338" w14:textId="77777777" w:rsidR="00E050C0" w:rsidRPr="00A92684" w:rsidRDefault="00E050C0" w:rsidP="00E050C0">
      <w:pPr>
        <w:pStyle w:val="Kop6"/>
        <w:rPr>
          <w:lang w:val="fr-BE"/>
        </w:rPr>
      </w:pPr>
      <w:r w:rsidRPr="00A92684">
        <w:rPr>
          <w:lang w:val="fr-BE"/>
        </w:rPr>
        <w:t>.45.</w:t>
      </w:r>
      <w:r w:rsidRPr="00A92684">
        <w:rPr>
          <w:lang w:val="fr-BE"/>
        </w:rPr>
        <w:tab/>
        <w:t>Finitions:</w:t>
      </w:r>
    </w:p>
    <w:p w14:paraId="4E93B24D" w14:textId="77777777" w:rsidR="00E050C0" w:rsidRPr="00A92684" w:rsidRDefault="00E050C0" w:rsidP="00E050C0">
      <w:pPr>
        <w:pStyle w:val="80"/>
        <w:rPr>
          <w:lang w:val="fr-BE"/>
        </w:rPr>
      </w:pPr>
      <w:r w:rsidRPr="00A92684">
        <w:rPr>
          <w:lang w:val="fr-BE"/>
        </w:rPr>
        <w:t>Les finitions périphériques (…) seront réalisées au moyen d'éléments spécifiques dont la forme finale sera déterminée sur base de mesures effectuées sur chantier. Ces éléments seront éventuellement complétés par des pièces façonnées sur mesure en atelier.</w:t>
      </w:r>
    </w:p>
    <w:p w14:paraId="132C0E57" w14:textId="77777777" w:rsidR="00E050C0" w:rsidRPr="00A92684" w:rsidRDefault="00E050C0" w:rsidP="00E050C0">
      <w:pPr>
        <w:pStyle w:val="80"/>
        <w:rPr>
          <w:lang w:val="fr-BE"/>
        </w:rPr>
      </w:pPr>
    </w:p>
    <w:p w14:paraId="1C2ED555" w14:textId="77777777" w:rsidR="00E050C0" w:rsidRPr="00E050C0" w:rsidRDefault="00E050C0" w:rsidP="00E050C0">
      <w:pPr>
        <w:pStyle w:val="Kop5"/>
        <w:rPr>
          <w:lang w:val="fr-BE"/>
        </w:rPr>
      </w:pPr>
      <w:r w:rsidRPr="00E050C0">
        <w:rPr>
          <w:rStyle w:val="Kop5BlauwChar"/>
          <w:lang w:val="fr-BE"/>
        </w:rPr>
        <w:t>.50.</w:t>
      </w:r>
      <w:r w:rsidRPr="00E050C0">
        <w:rPr>
          <w:lang w:val="fr-BE"/>
        </w:rPr>
        <w:tab/>
        <w:t>COORDINATION</w:t>
      </w:r>
    </w:p>
    <w:p w14:paraId="4BBADA6C" w14:textId="77777777" w:rsidR="00E050C0" w:rsidRPr="00E050C0" w:rsidRDefault="00E050C0" w:rsidP="00E050C0">
      <w:pPr>
        <w:pStyle w:val="Kop6"/>
        <w:rPr>
          <w:lang w:val="fr-BE"/>
        </w:rPr>
      </w:pPr>
      <w:r w:rsidRPr="00E050C0">
        <w:rPr>
          <w:lang w:val="fr-BE"/>
        </w:rPr>
        <w:t>.51.</w:t>
      </w:r>
      <w:r w:rsidRPr="00E050C0">
        <w:rPr>
          <w:lang w:val="fr-BE"/>
        </w:rPr>
        <w:tab/>
        <w:t>Avant livraison:</w:t>
      </w:r>
    </w:p>
    <w:p w14:paraId="5A5A3215" w14:textId="77777777" w:rsidR="00E050C0" w:rsidRPr="000D6A63" w:rsidRDefault="00E050C0" w:rsidP="00E050C0">
      <w:pPr>
        <w:pStyle w:val="80FR"/>
      </w:pPr>
      <w:r w:rsidRPr="000D6A63">
        <w:t>L'entrepreneur est tenu de vérifier si les éléments de la couverture mise en œuvre, leurs pièces accessoires, les dispositifs de fixation… peuvent être livrés dans les formes dimensions et modèles.</w:t>
      </w:r>
    </w:p>
    <w:p w14:paraId="51402918" w14:textId="77777777" w:rsidR="00E050C0" w:rsidRPr="00E050C0" w:rsidRDefault="00E050C0" w:rsidP="00E050C0">
      <w:pPr>
        <w:pStyle w:val="Kop6"/>
        <w:rPr>
          <w:lang w:val="fr-BE"/>
        </w:rPr>
      </w:pPr>
      <w:r w:rsidRPr="00E050C0">
        <w:rPr>
          <w:lang w:val="fr-BE"/>
        </w:rPr>
        <w:t>.52.</w:t>
      </w:r>
      <w:r w:rsidRPr="00E050C0">
        <w:rPr>
          <w:lang w:val="fr-BE"/>
        </w:rPr>
        <w:tab/>
        <w:t>Avant l’exécution:</w:t>
      </w:r>
    </w:p>
    <w:p w14:paraId="257552EA" w14:textId="77777777" w:rsidR="00E050C0" w:rsidRPr="00A92684" w:rsidRDefault="00E050C0" w:rsidP="00E050C0">
      <w:pPr>
        <w:pStyle w:val="Kop7"/>
        <w:rPr>
          <w:lang w:val="fr-BE"/>
        </w:rPr>
      </w:pPr>
      <w:r w:rsidRPr="00E050C0">
        <w:rPr>
          <w:lang w:val="fr-BE"/>
        </w:rPr>
        <w:t>.52.10.</w:t>
      </w:r>
      <w:r w:rsidRPr="00E050C0">
        <w:rPr>
          <w:lang w:val="fr-BE"/>
        </w:rPr>
        <w:tab/>
      </w:r>
      <w:r w:rsidRPr="000D6A63">
        <w:rPr>
          <w:lang w:val="fr-BE"/>
        </w:rPr>
        <w:t>Informations préalables</w:t>
      </w:r>
      <w:r w:rsidRPr="00A92684">
        <w:rPr>
          <w:lang w:val="fr-BE"/>
        </w:rPr>
        <w:t>:</w:t>
      </w:r>
    </w:p>
    <w:p w14:paraId="20FAA2A4" w14:textId="77777777" w:rsidR="00E050C0" w:rsidRPr="000D6A63" w:rsidRDefault="00E050C0" w:rsidP="00E050C0">
      <w:pPr>
        <w:pStyle w:val="80FR"/>
      </w:pPr>
      <w:bookmarkStart w:id="15" w:name="_Toc128825075"/>
      <w:bookmarkStart w:id="16" w:name="_Toc244576172"/>
      <w:r w:rsidRPr="000D6A63">
        <w:t>L'entrepreneur recevra de l'architecte tous les renseignements concernant :</w:t>
      </w:r>
    </w:p>
    <w:p w14:paraId="4A3E39EE" w14:textId="77777777" w:rsidR="00E050C0" w:rsidRPr="000D6A63" w:rsidRDefault="00E050C0" w:rsidP="00E050C0">
      <w:pPr>
        <w:pStyle w:val="81FR"/>
      </w:pPr>
      <w:r w:rsidRPr="000D6A63">
        <w:t>-</w:t>
      </w:r>
      <w:r w:rsidRPr="000D6A63">
        <w:tab/>
        <w:t>Le destination de l'immeuble, sa hauteur, son implantation et, le cas échéant, les circonstances aggravantes ou atténuantes en matière de règles « Vent et Neige ».</w:t>
      </w:r>
    </w:p>
    <w:p w14:paraId="50413CD2" w14:textId="77777777" w:rsidR="00E050C0" w:rsidRPr="000D6A63" w:rsidRDefault="00E050C0" w:rsidP="00E050C0">
      <w:pPr>
        <w:pStyle w:val="81FR"/>
      </w:pPr>
      <w:r w:rsidRPr="000D6A63">
        <w:t>-</w:t>
      </w:r>
      <w:r w:rsidRPr="000D6A63">
        <w:tab/>
        <w:t>Les circonstances particulières d'environnement. Par exemple : la proximité d'une fabrique émettant des vapeurs corrosives.</w:t>
      </w:r>
    </w:p>
    <w:p w14:paraId="71C72A90" w14:textId="77777777" w:rsidR="00E050C0" w:rsidRPr="000D6A63" w:rsidRDefault="00E050C0" w:rsidP="00E050C0">
      <w:pPr>
        <w:pStyle w:val="81FR"/>
      </w:pPr>
      <w:r w:rsidRPr="000D6A63">
        <w:t>-</w:t>
      </w:r>
      <w:r w:rsidRPr="000D6A63">
        <w:tab/>
        <w:t>Les dimensions et en particulier la hauteur maximale de l'immeuble.</w:t>
      </w:r>
    </w:p>
    <w:p w14:paraId="00B8D432" w14:textId="77777777" w:rsidR="00E050C0" w:rsidRPr="000D6A63" w:rsidRDefault="00E050C0" w:rsidP="00E050C0">
      <w:pPr>
        <w:pStyle w:val="81FR"/>
      </w:pPr>
      <w:r w:rsidRPr="000D6A63">
        <w:t>-</w:t>
      </w:r>
      <w:r w:rsidRPr="000D6A63">
        <w:tab/>
        <w:t>Les tolérances sur les modifications dimensionnelles :</w:t>
      </w:r>
    </w:p>
    <w:p w14:paraId="4DB13BA2" w14:textId="77777777" w:rsidR="00E050C0" w:rsidRPr="000D6A63" w:rsidRDefault="00E050C0" w:rsidP="00E050C0">
      <w:pPr>
        <w:pStyle w:val="81FR"/>
      </w:pPr>
      <w:r w:rsidRPr="000D6A63">
        <w:t>-</w:t>
      </w:r>
      <w:r w:rsidRPr="000D6A63">
        <w:tab/>
        <w:t>Le positionnement et la diffusion des joints de dilatation et de mouvement de la structure.</w:t>
      </w:r>
    </w:p>
    <w:p w14:paraId="23499BE8" w14:textId="77777777" w:rsidR="00E050C0" w:rsidRPr="000D6A63" w:rsidRDefault="00E050C0" w:rsidP="00E050C0">
      <w:pPr>
        <w:pStyle w:val="81FR"/>
      </w:pPr>
      <w:r w:rsidRPr="000D6A63">
        <w:t>-</w:t>
      </w:r>
      <w:r w:rsidRPr="000D6A63">
        <w:tab/>
        <w:t>Chaque déformation que le gros-œuvre est susceptible de subir en raison de surcharges à prévoir.</w:t>
      </w:r>
    </w:p>
    <w:p w14:paraId="59EEE15B" w14:textId="77777777" w:rsidR="00E050C0" w:rsidRPr="000D6A63" w:rsidRDefault="00E050C0" w:rsidP="00E050C0">
      <w:pPr>
        <w:pStyle w:val="81FR"/>
      </w:pPr>
      <w:r w:rsidRPr="000D6A63">
        <w:t>-</w:t>
      </w:r>
      <w:r w:rsidRPr="000D6A63">
        <w:tab/>
        <w:t>La mise à la terre de tous les éléments de façade.</w:t>
      </w:r>
    </w:p>
    <w:p w14:paraId="3C48443D" w14:textId="77777777" w:rsidR="00E050C0" w:rsidRPr="000D6A63" w:rsidRDefault="00E050C0" w:rsidP="00E050C0">
      <w:pPr>
        <w:pStyle w:val="81FR"/>
      </w:pPr>
      <w:r w:rsidRPr="000D6A63">
        <w:t>-</w:t>
      </w:r>
      <w:r w:rsidRPr="000D6A63">
        <w:tab/>
        <w:t>La distance entre les profilés porteurs (horizontalement et verticalement).</w:t>
      </w:r>
    </w:p>
    <w:p w14:paraId="3B6EAC61" w14:textId="77777777" w:rsidR="00E050C0" w:rsidRPr="000D6A63" w:rsidRDefault="00E050C0" w:rsidP="00E050C0">
      <w:pPr>
        <w:pStyle w:val="81FR"/>
      </w:pPr>
      <w:r w:rsidRPr="000D6A63">
        <w:t>-</w:t>
      </w:r>
      <w:r w:rsidRPr="000D6A63">
        <w:tab/>
        <w:t>La nature de l'ossature (gros-œuvre).</w:t>
      </w:r>
    </w:p>
    <w:p w14:paraId="1FD7E560" w14:textId="77777777" w:rsidR="00E050C0" w:rsidRPr="000D6A63" w:rsidRDefault="00E050C0" w:rsidP="00E050C0">
      <w:pPr>
        <w:pStyle w:val="81FR"/>
      </w:pPr>
      <w:r w:rsidRPr="000D6A63">
        <w:t>-</w:t>
      </w:r>
      <w:r w:rsidRPr="000D6A63">
        <w:tab/>
        <w:t>Les conditions éventuelles pour un démontage.</w:t>
      </w:r>
    </w:p>
    <w:p w14:paraId="38874913" w14:textId="77777777" w:rsidR="00E050C0" w:rsidRPr="000D6A63" w:rsidRDefault="00E050C0" w:rsidP="00E050C0">
      <w:pPr>
        <w:pStyle w:val="81FR"/>
      </w:pPr>
      <w:r w:rsidRPr="000D6A63">
        <w:t>-</w:t>
      </w:r>
      <w:r w:rsidRPr="000D6A63">
        <w:tab/>
        <w:t>La nature des éléments structurels complémentaires à fournir par l'entrepreneur réalisant la couverture (poutrelles, entretoises, enchevêtrure).</w:t>
      </w:r>
    </w:p>
    <w:p w14:paraId="390B3665" w14:textId="77777777" w:rsidR="00E050C0" w:rsidRPr="000D6A63" w:rsidRDefault="00E050C0" w:rsidP="00E050C0">
      <w:pPr>
        <w:pStyle w:val="81FR"/>
      </w:pPr>
      <w:r w:rsidRPr="000D6A63">
        <w:lastRenderedPageBreak/>
        <w:t>-</w:t>
      </w:r>
      <w:r w:rsidRPr="000D6A63">
        <w:tab/>
        <w:t>Les prescriptions thermiques, hygrométriques et acoustiques des façades.</w:t>
      </w:r>
    </w:p>
    <w:p w14:paraId="7E328805" w14:textId="77777777" w:rsidR="00E050C0" w:rsidRPr="00E050C0" w:rsidRDefault="00E050C0" w:rsidP="00E050C0">
      <w:pPr>
        <w:pStyle w:val="Kop6"/>
        <w:rPr>
          <w:lang w:val="fr-BE"/>
        </w:rPr>
      </w:pPr>
      <w:r w:rsidRPr="00E050C0">
        <w:rPr>
          <w:lang w:val="fr-BE"/>
        </w:rPr>
        <w:t>.53.</w:t>
      </w:r>
      <w:r w:rsidRPr="00E050C0">
        <w:rPr>
          <w:lang w:val="fr-BE"/>
        </w:rPr>
        <w:tab/>
        <w:t>Durant l’exécution:</w:t>
      </w:r>
      <w:bookmarkEnd w:id="15"/>
      <w:bookmarkEnd w:id="16"/>
    </w:p>
    <w:p w14:paraId="73992505" w14:textId="77777777" w:rsidR="00E050C0" w:rsidRPr="00E050C0" w:rsidRDefault="00E050C0" w:rsidP="00E050C0">
      <w:pPr>
        <w:pStyle w:val="Kop7"/>
        <w:rPr>
          <w:lang w:val="fr-BE"/>
        </w:rPr>
      </w:pPr>
      <w:r w:rsidRPr="00E050C0">
        <w:rPr>
          <w:lang w:val="fr-BE"/>
        </w:rPr>
        <w:t>.53.20.</w:t>
      </w:r>
      <w:r w:rsidRPr="00E050C0">
        <w:rPr>
          <w:lang w:val="fr-BE"/>
        </w:rPr>
        <w:tab/>
        <w:t>Conditions préalables :</w:t>
      </w:r>
    </w:p>
    <w:p w14:paraId="552E1EBC" w14:textId="77777777" w:rsidR="00E050C0" w:rsidRPr="000D6A63" w:rsidRDefault="00E050C0" w:rsidP="00E050C0">
      <w:pPr>
        <w:pStyle w:val="80FR"/>
      </w:pPr>
      <w:r w:rsidRPr="000D6A63">
        <w:t>La construction portante (ossature, structure…) sera suffisamment résistante et épaisse pour permettre la fixation des éléments d'ancrage nécessaires à la fixation des bacs en tenant compte des sollicitations auxquelles ces derniers seront soumis (arrachement, fléchissement, force de cisaillement). Préalablement à l'exécution des travaux l'entrepreneur vérifiera la st</w:t>
      </w:r>
      <w:r>
        <w:t>abilité générale de la structure</w:t>
      </w:r>
      <w:r w:rsidRPr="000D6A63">
        <w:t>, des appuis et surfaces.</w:t>
      </w:r>
    </w:p>
    <w:p w14:paraId="655DFE1E" w14:textId="77777777" w:rsidR="00E050C0" w:rsidRPr="000D6A63" w:rsidRDefault="00E050C0" w:rsidP="00E050C0">
      <w:pPr>
        <w:pStyle w:val="Kop6"/>
        <w:rPr>
          <w:lang w:val="fr-BE"/>
        </w:rPr>
      </w:pPr>
      <w:r w:rsidRPr="000D6A63">
        <w:rPr>
          <w:lang w:val="fr-BE"/>
        </w:rPr>
        <w:t>.55.</w:t>
      </w:r>
      <w:r w:rsidRPr="000D6A63">
        <w:rPr>
          <w:lang w:val="fr-BE"/>
        </w:rPr>
        <w:tab/>
      </w:r>
      <w:r w:rsidRPr="00A92684">
        <w:rPr>
          <w:lang w:val="fr-BE"/>
        </w:rPr>
        <w:t>La réalisation de ce poste sera coordonnée avec les postes suivants :</w:t>
      </w:r>
    </w:p>
    <w:p w14:paraId="61EAAD59" w14:textId="77777777" w:rsidR="00E050C0" w:rsidRPr="000D6A63" w:rsidRDefault="00E050C0" w:rsidP="00E050C0">
      <w:pPr>
        <w:pStyle w:val="81FR"/>
        <w:rPr>
          <w:rStyle w:val="OptionCar"/>
        </w:rPr>
      </w:pPr>
      <w:r w:rsidRPr="000D6A63">
        <w:rPr>
          <w:rStyle w:val="OptionCar"/>
        </w:rPr>
        <w:t>#-</w:t>
      </w:r>
      <w:r w:rsidRPr="000D6A63">
        <w:rPr>
          <w:rStyle w:val="OptionCar"/>
        </w:rPr>
        <w:tab/>
        <w:t>Les études, plans et détails d'exécution.</w:t>
      </w:r>
    </w:p>
    <w:p w14:paraId="0309111E" w14:textId="77777777" w:rsidR="00E050C0" w:rsidRPr="000D6A63" w:rsidRDefault="00E050C0" w:rsidP="00E050C0">
      <w:pPr>
        <w:pStyle w:val="81FR"/>
        <w:rPr>
          <w:rStyle w:val="OptionCar"/>
        </w:rPr>
      </w:pPr>
      <w:r w:rsidRPr="000D6A63">
        <w:rPr>
          <w:rStyle w:val="OptionCar"/>
        </w:rPr>
        <w:t>#-</w:t>
      </w:r>
      <w:r w:rsidRPr="000D6A63">
        <w:rPr>
          <w:rStyle w:val="OptionCar"/>
        </w:rPr>
        <w:tab/>
        <w:t>La fourniture et l'installation de la structure primaire ou ossature principale.</w:t>
      </w:r>
    </w:p>
    <w:p w14:paraId="0DE260F3" w14:textId="77777777" w:rsidR="00E050C0" w:rsidRPr="000D6A63" w:rsidRDefault="00E050C0" w:rsidP="00E050C0">
      <w:pPr>
        <w:pStyle w:val="81FR"/>
        <w:rPr>
          <w:rStyle w:val="OptionCar"/>
        </w:rPr>
      </w:pPr>
      <w:r w:rsidRPr="000D6A63">
        <w:rPr>
          <w:rStyle w:val="OptionCar"/>
        </w:rPr>
        <w:t>#-</w:t>
      </w:r>
      <w:r w:rsidRPr="000D6A63">
        <w:rPr>
          <w:rStyle w:val="OptionCar"/>
        </w:rPr>
        <w:tab/>
        <w:t>La fourniture et l'installation de la structure ou ossature secondaire de la couverture et ses fixations.</w:t>
      </w:r>
    </w:p>
    <w:p w14:paraId="40AE14D5" w14:textId="77777777" w:rsidR="00456AA7" w:rsidRPr="00E050C0" w:rsidRDefault="00456AA7" w:rsidP="00E050C0">
      <w:pPr>
        <w:pStyle w:val="81"/>
        <w:ind w:left="0" w:firstLine="0"/>
        <w:rPr>
          <w:lang w:val="fr-BE"/>
        </w:rPr>
      </w:pPr>
    </w:p>
    <w:p w14:paraId="716215F4" w14:textId="77777777" w:rsidR="00E050C0" w:rsidRPr="00A92684" w:rsidRDefault="00E050C0" w:rsidP="00E050C0">
      <w:pPr>
        <w:pStyle w:val="Kop5"/>
        <w:rPr>
          <w:lang w:val="fr-BE"/>
        </w:rPr>
      </w:pPr>
      <w:r w:rsidRPr="00A92684">
        <w:rPr>
          <w:rStyle w:val="Kop5BlauwChar"/>
          <w:lang w:val="fr-BE"/>
        </w:rPr>
        <w:t>.60.</w:t>
      </w:r>
      <w:r w:rsidRPr="00A92684">
        <w:rPr>
          <w:lang w:val="fr-BE"/>
        </w:rPr>
        <w:tab/>
      </w:r>
      <w:r w:rsidRPr="000D6A63">
        <w:rPr>
          <w:lang w:val="fr-BE"/>
        </w:rPr>
        <w:t>CONTROLE ET AGREATION</w:t>
      </w:r>
    </w:p>
    <w:p w14:paraId="5AF12507" w14:textId="77777777" w:rsidR="00E050C0" w:rsidRPr="000D6A63" w:rsidRDefault="00E050C0" w:rsidP="00E050C0">
      <w:pPr>
        <w:pStyle w:val="Kop7"/>
        <w:rPr>
          <w:lang w:val="fr-BE"/>
        </w:rPr>
      </w:pPr>
      <w:r w:rsidRPr="000D6A63">
        <w:rPr>
          <w:lang w:val="fr-BE"/>
        </w:rPr>
        <w:t>.61.10.</w:t>
      </w:r>
      <w:r w:rsidRPr="000D6A63">
        <w:rPr>
          <w:lang w:val="fr-BE"/>
        </w:rPr>
        <w:tab/>
        <w:t>Documents à présenter </w:t>
      </w:r>
    </w:p>
    <w:p w14:paraId="70267341" w14:textId="77777777" w:rsidR="00E050C0" w:rsidRPr="000D6A63" w:rsidRDefault="00E050C0" w:rsidP="00E050C0">
      <w:pPr>
        <w:pStyle w:val="80FR"/>
      </w:pPr>
      <w:r w:rsidRPr="000D6A63">
        <w:t>L'entrepreneur réalisant les travaux en toiture proposera à l'approbation de l'architecte avant toute exécution :</w:t>
      </w:r>
    </w:p>
    <w:p w14:paraId="0E206C2B" w14:textId="77777777" w:rsidR="00E050C0" w:rsidRPr="000D6A63" w:rsidRDefault="00E050C0" w:rsidP="00E050C0">
      <w:pPr>
        <w:pStyle w:val="81FR"/>
      </w:pPr>
      <w:r w:rsidRPr="000D6A63">
        <w:t>-</w:t>
      </w:r>
      <w:r w:rsidRPr="000D6A63">
        <w:tab/>
        <w:t xml:space="preserve">Un échantillon des </w:t>
      </w:r>
      <w:r w:rsidRPr="00A92684">
        <w:t>revêtements de façades</w:t>
      </w:r>
      <w:r w:rsidRPr="000D6A63">
        <w:t>.</w:t>
      </w:r>
    </w:p>
    <w:p w14:paraId="0CE2624D" w14:textId="77777777" w:rsidR="00E050C0" w:rsidRPr="000D6A63" w:rsidRDefault="00E050C0" w:rsidP="00E050C0">
      <w:pPr>
        <w:pStyle w:val="81FR"/>
      </w:pPr>
      <w:r w:rsidRPr="000D6A63">
        <w:t>-</w:t>
      </w:r>
      <w:r w:rsidRPr="000D6A63">
        <w:tab/>
        <w:t>Les détails de finition et les plans de pose reprenant notamment les portées structurelles (espacement des colonnes, supports, poutres…).</w:t>
      </w:r>
    </w:p>
    <w:p w14:paraId="63E1CBAF" w14:textId="77777777" w:rsidR="00E050C0" w:rsidRPr="000D6A63" w:rsidRDefault="00E050C0" w:rsidP="00E050C0">
      <w:pPr>
        <w:pStyle w:val="81FR"/>
      </w:pPr>
      <w:r w:rsidRPr="000D6A63">
        <w:t>-</w:t>
      </w:r>
      <w:r w:rsidRPr="000D6A63">
        <w:tab/>
        <w:t>Les attestations de garantie…</w:t>
      </w:r>
    </w:p>
    <w:p w14:paraId="684FDCC0" w14:textId="77777777" w:rsidR="00E050C0" w:rsidRPr="00A92684" w:rsidRDefault="00E050C0" w:rsidP="00E050C0">
      <w:pPr>
        <w:pStyle w:val="Kop7"/>
        <w:rPr>
          <w:lang w:val="fr-BE"/>
        </w:rPr>
      </w:pPr>
      <w:r w:rsidRPr="00A92684">
        <w:rPr>
          <w:snapToGrid w:val="0"/>
          <w:lang w:val="fr-BE"/>
        </w:rPr>
        <w:t>.61.60.</w:t>
      </w:r>
      <w:r w:rsidRPr="00A92684">
        <w:rPr>
          <w:snapToGrid w:val="0"/>
          <w:lang w:val="fr-BE"/>
        </w:rPr>
        <w:tab/>
      </w:r>
      <w:r w:rsidRPr="00A92684">
        <w:rPr>
          <w:lang w:val="fr-BE"/>
        </w:rPr>
        <w:t>En cas de doute sur l’origine ou les propriétés d’un ou plusieurs composants constitutifs, le maître de l’ouvrage peut faire réaliser par un laboratoire agréé les essais ou tests préalables de son choix. Dans le cas ou les échantillons ou éléments sélectionnés ne sont pas conformes aux exigences, l’ensemble des frais de ses recherches sera porté à charge de l’entrepreneur.</w:t>
      </w:r>
    </w:p>
    <w:p w14:paraId="5AD4AC55" w14:textId="77777777" w:rsidR="00E050C0" w:rsidRPr="009217FA" w:rsidRDefault="00E050C0" w:rsidP="00E050C0">
      <w:pPr>
        <w:pStyle w:val="Kop6"/>
        <w:rPr>
          <w:lang w:val="nl-BE"/>
        </w:rPr>
      </w:pPr>
      <w:r w:rsidRPr="009217FA">
        <w:rPr>
          <w:lang w:val="nl-BE"/>
        </w:rPr>
        <w:t>.65.</w:t>
      </w:r>
      <w:r w:rsidRPr="009217FA">
        <w:rPr>
          <w:lang w:val="nl-BE"/>
        </w:rPr>
        <w:tab/>
      </w:r>
      <w:r>
        <w:rPr>
          <w:lang w:val="nl-BE"/>
        </w:rPr>
        <w:t>Après l’exécution</w:t>
      </w:r>
      <w:r w:rsidRPr="009217FA">
        <w:rPr>
          <w:lang w:val="nl-BE"/>
        </w:rPr>
        <w:t>:</w:t>
      </w:r>
    </w:p>
    <w:p w14:paraId="2BE41903" w14:textId="77777777" w:rsidR="00E050C0" w:rsidRPr="00D76BCB" w:rsidRDefault="00E050C0" w:rsidP="00E050C0">
      <w:pPr>
        <w:pStyle w:val="80"/>
        <w:rPr>
          <w:color w:val="FF0000"/>
        </w:rPr>
      </w:pPr>
      <w:r w:rsidRPr="009217FA">
        <w:rPr>
          <w:rStyle w:val="OptieChar"/>
          <w:highlight w:val="yellow"/>
        </w:rPr>
        <w:t>…</w:t>
      </w:r>
    </w:p>
    <w:p w14:paraId="68A063A6" w14:textId="77777777" w:rsidR="00456AA7" w:rsidRPr="00734E88" w:rsidRDefault="00456AA7" w:rsidP="00456AA7"/>
    <w:p w14:paraId="6C1BD628" w14:textId="77777777" w:rsidR="00456AA7" w:rsidRPr="001C3B42" w:rsidRDefault="00CE326D" w:rsidP="00456AA7">
      <w:pPr>
        <w:pStyle w:val="Lijn"/>
      </w:pPr>
      <w:r>
        <w:rPr>
          <w:noProof/>
        </w:rPr>
        <w:pict w14:anchorId="2C2C315B">
          <v:rect id="_x0000_i1030" alt="" style="width:453.6pt;height:.05pt;mso-width-percent:0;mso-height-percent:0;mso-width-percent:0;mso-height-percent:0" o:hralign="center" o:hrstd="t" o:hr="t" fillcolor="#aca899" stroked="f"/>
        </w:pict>
      </w:r>
    </w:p>
    <w:p w14:paraId="02F3AA3B" w14:textId="77777777" w:rsidR="00456AA7" w:rsidRPr="00E050C0" w:rsidRDefault="00E050C0" w:rsidP="00456AA7">
      <w:pPr>
        <w:pStyle w:val="Kop3"/>
        <w:rPr>
          <w:lang w:val="fr-BE"/>
        </w:rPr>
      </w:pPr>
      <w:bookmarkStart w:id="17" w:name="_Toc324329086"/>
      <w:bookmarkStart w:id="18" w:name="_Toc314577887"/>
      <w:bookmarkStart w:id="19" w:name="_Toc314577899"/>
      <w:bookmarkStart w:id="20" w:name="_Toc324835318"/>
      <w:bookmarkStart w:id="21" w:name="_Toc324835346"/>
      <w:bookmarkStart w:id="22" w:name="_Toc324835513"/>
      <w:bookmarkStart w:id="23" w:name="_Toc324835917"/>
      <w:bookmarkStart w:id="24" w:name="_Toc324942638"/>
      <w:bookmarkStart w:id="25" w:name="_Toc324942674"/>
      <w:r w:rsidRPr="00102A9B">
        <w:rPr>
          <w:lang w:val="fr-BE"/>
        </w:rPr>
        <w:t xml:space="preserve">Variantes d'application possibles ou suggestions émises par la firme </w:t>
      </w:r>
      <w:bookmarkEnd w:id="17"/>
      <w:bookmarkEnd w:id="18"/>
      <w:bookmarkEnd w:id="19"/>
      <w:bookmarkEnd w:id="20"/>
      <w:bookmarkEnd w:id="21"/>
      <w:bookmarkEnd w:id="22"/>
      <w:bookmarkEnd w:id="23"/>
      <w:bookmarkEnd w:id="24"/>
      <w:bookmarkEnd w:id="25"/>
      <w:r>
        <w:rPr>
          <w:lang w:val="fr-BE"/>
        </w:rPr>
        <w:t>Prefa</w:t>
      </w:r>
      <w:r w:rsidRPr="00E050C0">
        <w:rPr>
          <w:lang w:val="fr-BE"/>
        </w:rPr>
        <w:t xml:space="preserve"> </w:t>
      </w:r>
      <w:r>
        <w:rPr>
          <w:lang w:val="fr-BE"/>
        </w:rPr>
        <w:t xml:space="preserve"> A</w:t>
      </w:r>
      <w:r w:rsidR="00456AA7" w:rsidRPr="00E050C0">
        <w:rPr>
          <w:lang w:val="fr-BE"/>
        </w:rPr>
        <w:t>luminiumprodukte</w:t>
      </w:r>
    </w:p>
    <w:p w14:paraId="58D649E9" w14:textId="77777777" w:rsidR="00456AA7" w:rsidRPr="00E050C0" w:rsidRDefault="00E050C0" w:rsidP="00456AA7">
      <w:pPr>
        <w:pStyle w:val="80"/>
        <w:rPr>
          <w:lang w:val="fr-BE" w:eastAsia="nl-BE"/>
        </w:rPr>
      </w:pPr>
      <w:r w:rsidRPr="00E050C0">
        <w:rPr>
          <w:lang w:val="fr-BE" w:eastAsia="nl-BE"/>
        </w:rPr>
        <w:t xml:space="preserve">Les plaques en </w:t>
      </w:r>
      <w:r w:rsidR="00456AA7" w:rsidRPr="00E050C0">
        <w:rPr>
          <w:lang w:val="fr-BE" w:eastAsia="nl-BE"/>
        </w:rPr>
        <w:t xml:space="preserve">aluminium </w:t>
      </w:r>
      <w:r w:rsidR="00456AA7" w:rsidRPr="00E050C0">
        <w:rPr>
          <w:rStyle w:val="MerkChar"/>
          <w:lang w:val="fr-BE"/>
        </w:rPr>
        <w:t xml:space="preserve">Prefa schindels </w:t>
      </w:r>
      <w:r w:rsidRPr="00A92684">
        <w:rPr>
          <w:lang w:val="fr-BE" w:eastAsia="nl-BE"/>
        </w:rPr>
        <w:t xml:space="preserve">sont </w:t>
      </w:r>
      <w:r>
        <w:rPr>
          <w:lang w:val="fr-BE" w:eastAsia="nl-BE"/>
        </w:rPr>
        <w:t xml:space="preserve">egalement </w:t>
      </w:r>
      <w:r w:rsidRPr="00A92684">
        <w:rPr>
          <w:lang w:val="fr-BE" w:eastAsia="nl-BE"/>
        </w:rPr>
        <w:t>disponibles pour couverture de toiture</w:t>
      </w:r>
      <w:r w:rsidR="00456AA7" w:rsidRPr="00E050C0">
        <w:rPr>
          <w:lang w:val="fr-BE" w:eastAsia="nl-BE"/>
        </w:rPr>
        <w:t>.</w:t>
      </w:r>
    </w:p>
    <w:p w14:paraId="2FDE5D7E" w14:textId="77777777" w:rsidR="00456AA7" w:rsidRPr="00E050C0" w:rsidRDefault="00E050C0" w:rsidP="00456AA7">
      <w:pPr>
        <w:pStyle w:val="80"/>
        <w:rPr>
          <w:lang w:val="fr-BE" w:eastAsia="nl-BE"/>
        </w:rPr>
      </w:pPr>
      <w:r w:rsidRPr="00A92684">
        <w:rPr>
          <w:lang w:val="fr-BE" w:eastAsia="nl-BE"/>
        </w:rPr>
        <w:t>Une texte pour cahier de charges pour cette application est disponible</w:t>
      </w:r>
      <w:r>
        <w:rPr>
          <w:lang w:val="fr-BE" w:eastAsia="nl-BE"/>
        </w:rPr>
        <w:t>.</w:t>
      </w:r>
    </w:p>
    <w:p w14:paraId="00B58032" w14:textId="77777777" w:rsidR="00456AA7" w:rsidRPr="009217FA" w:rsidRDefault="00CE326D" w:rsidP="00456AA7">
      <w:pPr>
        <w:pStyle w:val="Lijn"/>
      </w:pPr>
      <w:r>
        <w:rPr>
          <w:noProof/>
        </w:rPr>
        <w:pict w14:anchorId="3ECB3D19">
          <v:rect id="_x0000_i1031" alt="" style="width:453.6pt;height:.05pt;mso-width-percent:0;mso-height-percent:0;mso-width-percent:0;mso-height-percent:0" o:hralign="center" o:hrstd="t" o:hr="t" fillcolor="#aca899" stroked="f"/>
        </w:pict>
      </w:r>
    </w:p>
    <w:p w14:paraId="4E03B456" w14:textId="77777777" w:rsidR="00456AA7" w:rsidRPr="00E050C0" w:rsidRDefault="00456AA7" w:rsidP="00456AA7">
      <w:pPr>
        <w:pStyle w:val="Kop1"/>
        <w:rPr>
          <w:lang w:val="fr-BE"/>
        </w:rPr>
      </w:pPr>
      <w:bookmarkStart w:id="26" w:name="_Toc97622097"/>
      <w:bookmarkStart w:id="27" w:name="_Toc108405160"/>
      <w:bookmarkStart w:id="28" w:name="_Toc108407507"/>
      <w:bookmarkStart w:id="29" w:name="_Toc108407615"/>
      <w:bookmarkStart w:id="30" w:name="_Toc112141580"/>
      <w:bookmarkStart w:id="31" w:name="_Toc114283076"/>
      <w:bookmarkStart w:id="32" w:name="_Toc139776026"/>
      <w:bookmarkStart w:id="33" w:name="_Toc139776076"/>
      <w:bookmarkStart w:id="34" w:name="_Toc139776380"/>
      <w:bookmarkStart w:id="35" w:name="_Toc139776835"/>
      <w:bookmarkStart w:id="36" w:name="_Toc139791073"/>
      <w:bookmarkStart w:id="37" w:name="_Toc139791168"/>
      <w:bookmarkStart w:id="38" w:name="_Toc139797972"/>
      <w:bookmarkStart w:id="39" w:name="_Toc139950507"/>
      <w:bookmarkStart w:id="40" w:name="_Toc140487540"/>
      <w:bookmarkStart w:id="41" w:name="_Toc140487760"/>
      <w:bookmarkStart w:id="42" w:name="_Toc146442329"/>
      <w:bookmarkStart w:id="43" w:name="_Toc146446018"/>
      <w:bookmarkStart w:id="44" w:name="_Toc146446099"/>
      <w:bookmarkStart w:id="45" w:name="_Toc146447530"/>
      <w:bookmarkStart w:id="46" w:name="_Toc146448779"/>
      <w:bookmarkStart w:id="47" w:name="_Toc176227832"/>
      <w:bookmarkStart w:id="48" w:name="_Toc176228179"/>
      <w:bookmarkStart w:id="49" w:name="_Toc178391615"/>
      <w:bookmarkStart w:id="50" w:name="_Toc178391684"/>
      <w:bookmarkStart w:id="51" w:name="_Toc178391755"/>
      <w:bookmarkStart w:id="52" w:name="_Toc193097474"/>
      <w:bookmarkStart w:id="53" w:name="_Toc193097523"/>
      <w:bookmarkStart w:id="54" w:name="_Toc209344682"/>
      <w:bookmarkStart w:id="55" w:name="_Toc209344710"/>
      <w:bookmarkStart w:id="56" w:name="_Toc213560548"/>
      <w:bookmarkStart w:id="57" w:name="_Toc213560715"/>
      <w:bookmarkStart w:id="58" w:name="_Toc219608141"/>
      <w:bookmarkStart w:id="59" w:name="_Toc219610677"/>
      <w:bookmarkStart w:id="60" w:name="_Toc219613334"/>
      <w:bookmarkStart w:id="61" w:name="_Toc219613476"/>
      <w:bookmarkStart w:id="62" w:name="_Toc219616488"/>
      <w:bookmarkStart w:id="63" w:name="_Toc219626640"/>
      <w:bookmarkStart w:id="64" w:name="_Toc219627996"/>
      <w:bookmarkStart w:id="65" w:name="_Toc222817822"/>
      <w:bookmarkStart w:id="66" w:name="_Toc223937816"/>
      <w:bookmarkStart w:id="67" w:name="_Toc229797489"/>
      <w:bookmarkStart w:id="68" w:name="_Toc229801618"/>
      <w:bookmarkStart w:id="69" w:name="_Toc229802202"/>
      <w:bookmarkStart w:id="70" w:name="_Toc229806310"/>
      <w:bookmarkStart w:id="71" w:name="_Toc229806332"/>
      <w:bookmarkStart w:id="72" w:name="_Toc256414173"/>
      <w:bookmarkStart w:id="73" w:name="_Toc256415658"/>
      <w:bookmarkStart w:id="74" w:name="_Toc256669216"/>
      <w:bookmarkStart w:id="75" w:name="_Toc256670510"/>
      <w:bookmarkStart w:id="76" w:name="_Toc256671389"/>
      <w:bookmarkStart w:id="77" w:name="_Toc258481190"/>
      <w:bookmarkStart w:id="78" w:name="_Toc258481241"/>
      <w:bookmarkStart w:id="79" w:name="_Toc258484839"/>
      <w:bookmarkStart w:id="80" w:name="_Toc258486803"/>
      <w:bookmarkStart w:id="81" w:name="_Toc258920558"/>
      <w:bookmarkStart w:id="82" w:name="_Toc259439535"/>
      <w:bookmarkStart w:id="83" w:name="_Toc259439559"/>
      <w:bookmarkStart w:id="84" w:name="_Toc259439583"/>
      <w:bookmarkStart w:id="85" w:name="_Toc260296502"/>
      <w:bookmarkStart w:id="86" w:name="_Toc260393158"/>
      <w:bookmarkStart w:id="87" w:name="_Toc260989358"/>
      <w:bookmarkStart w:id="88" w:name="_Toc260989383"/>
      <w:bookmarkStart w:id="89" w:name="_Toc265490748"/>
      <w:bookmarkStart w:id="90" w:name="_Toc265498802"/>
      <w:bookmarkStart w:id="91" w:name="_Toc324950282"/>
      <w:bookmarkStart w:id="92" w:name="_Toc324950299"/>
      <w:r w:rsidRPr="00E050C0">
        <w:rPr>
          <w:lang w:val="fr-BE"/>
        </w:rPr>
        <w:t>PREFA ALUMINIUMPRODUKTE-</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00E050C0" w:rsidRPr="00E050C0">
        <w:rPr>
          <w:lang w:val="fr-BE"/>
        </w:rPr>
        <w:t xml:space="preserve"> </w:t>
      </w:r>
      <w:r w:rsidR="00E050C0">
        <w:rPr>
          <w:lang w:val="fr-BE"/>
        </w:rPr>
        <w:t>Postes pour le métré</w:t>
      </w:r>
    </w:p>
    <w:p w14:paraId="7F2A2D98" w14:textId="77777777" w:rsidR="00456AA7" w:rsidRPr="009217FA" w:rsidRDefault="00CE326D" w:rsidP="00456AA7">
      <w:pPr>
        <w:pStyle w:val="Lijn"/>
      </w:pPr>
      <w:r>
        <w:rPr>
          <w:noProof/>
        </w:rPr>
        <w:pict w14:anchorId="455A55C6">
          <v:rect id="_x0000_i1032" alt="" style="width:453.6pt;height:.05pt;mso-width-percent:0;mso-height-percent:0;mso-width-percent:0;mso-height-percent:0" o:hralign="center" o:hrstd="t" o:hr="t" fillcolor="#aca899" stroked="f"/>
        </w:pict>
      </w:r>
    </w:p>
    <w:p w14:paraId="10240A2C" w14:textId="77777777" w:rsidR="00FB5D60" w:rsidRPr="00DA7132" w:rsidRDefault="00FB5D60" w:rsidP="00FB5D60">
      <w:pPr>
        <w:pStyle w:val="Merk2"/>
        <w:rPr>
          <w:lang w:val="fr-BE"/>
        </w:rPr>
      </w:pPr>
      <w:r w:rsidRPr="00DA7132">
        <w:rPr>
          <w:rStyle w:val="Merk1Char"/>
          <w:lang w:val="fr-BE"/>
        </w:rPr>
        <w:t xml:space="preserve">Prefa Schindels </w:t>
      </w:r>
      <w:r w:rsidRPr="00DA7132">
        <w:rPr>
          <w:lang w:val="fr-BE"/>
        </w:rPr>
        <w:t xml:space="preserve">– </w:t>
      </w:r>
      <w:r w:rsidRPr="002D31D5">
        <w:rPr>
          <w:lang w:val="fr-BE"/>
        </w:rPr>
        <w:t xml:space="preserve">revêtements de </w:t>
      </w:r>
      <w:r>
        <w:rPr>
          <w:lang w:val="fr-BE"/>
        </w:rPr>
        <w:t>façades avec plaques préformé en aluminium</w:t>
      </w:r>
    </w:p>
    <w:p w14:paraId="51A6E777" w14:textId="77777777" w:rsidR="0089775A" w:rsidRPr="00FB5D60" w:rsidRDefault="0089775A" w:rsidP="0089775A">
      <w:pPr>
        <w:pStyle w:val="Kop4"/>
        <w:rPr>
          <w:rStyle w:val="MeetChar"/>
          <w:lang w:val="fr-BE"/>
        </w:rPr>
      </w:pPr>
      <w:r w:rsidRPr="00FB5D60">
        <w:rPr>
          <w:rStyle w:val="OptieChar"/>
          <w:lang w:val="fr-BE"/>
        </w:rPr>
        <w:t>#</w:t>
      </w:r>
      <w:r w:rsidRPr="00FB5D60">
        <w:rPr>
          <w:rStyle w:val="Post"/>
          <w:noProof w:val="0"/>
          <w:lang w:val="fr-BE"/>
        </w:rPr>
        <w:t>P1</w:t>
      </w:r>
      <w:r w:rsidRPr="00FB5D60">
        <w:rPr>
          <w:lang w:val="fr-BE"/>
        </w:rPr>
        <w:tab/>
        <w:t xml:space="preserve">Schindels </w:t>
      </w:r>
      <w:r w:rsidRPr="00FB5D60">
        <w:rPr>
          <w:rStyle w:val="MerkChar"/>
          <w:lang w:val="fr-BE"/>
        </w:rPr>
        <w:t xml:space="preserve">Prefa aluminiumprodukte </w:t>
      </w:r>
      <w:r w:rsidRPr="00FB5D60">
        <w:rPr>
          <w:lang w:val="fr-BE"/>
        </w:rPr>
        <w:t>[</w:t>
      </w:r>
      <w:r w:rsidR="00FB5D60" w:rsidRPr="00FB5D60">
        <w:rPr>
          <w:lang w:val="fr-BE"/>
        </w:rPr>
        <w:t>épaisseur</w:t>
      </w:r>
      <w:r w:rsidRPr="00FB5D60">
        <w:rPr>
          <w:lang w:val="fr-BE"/>
        </w:rPr>
        <w:t xml:space="preserve"> 0.7 mm] [</w:t>
      </w:r>
      <w:r w:rsidR="00FB5D60" w:rsidRPr="00FB5D60">
        <w:rPr>
          <w:lang w:val="fr-BE"/>
        </w:rPr>
        <w:t>form</w:t>
      </w:r>
      <w:r w:rsidRPr="00FB5D60">
        <w:rPr>
          <w:lang w:val="fr-BE"/>
        </w:rPr>
        <w:t>at: 420 mm x 240 mm]</w:t>
      </w:r>
      <w:r w:rsidRPr="00FB5D60">
        <w:rPr>
          <w:rStyle w:val="MeetChar"/>
          <w:lang w:val="fr-BE"/>
        </w:rPr>
        <w:tab/>
      </w:r>
      <w:r w:rsidR="00FB5D60">
        <w:rPr>
          <w:rStyle w:val="MeetChar"/>
          <w:lang w:val="fr-BE"/>
        </w:rPr>
        <w:t>QF</w:t>
      </w:r>
      <w:r w:rsidRPr="00FB5D60">
        <w:rPr>
          <w:rStyle w:val="MeetChar"/>
          <w:lang w:val="fr-BE"/>
        </w:rPr>
        <w:tab/>
        <w:t>[m²]</w:t>
      </w:r>
    </w:p>
    <w:p w14:paraId="0B0AA3E3" w14:textId="77777777" w:rsidR="00456AA7" w:rsidRPr="00FB5D60" w:rsidRDefault="0089775A" w:rsidP="00456AA7">
      <w:pPr>
        <w:pStyle w:val="Kop4"/>
        <w:rPr>
          <w:rStyle w:val="MeetChar"/>
          <w:lang w:val="fr-BE"/>
        </w:rPr>
      </w:pPr>
      <w:r w:rsidRPr="00FB5D60">
        <w:rPr>
          <w:rStyle w:val="OptieChar"/>
          <w:lang w:val="fr-BE"/>
        </w:rPr>
        <w:t>#</w:t>
      </w:r>
      <w:r w:rsidR="00456AA7" w:rsidRPr="00FB5D60">
        <w:rPr>
          <w:rStyle w:val="Post"/>
          <w:noProof w:val="0"/>
          <w:lang w:val="fr-BE"/>
        </w:rPr>
        <w:t>P1</w:t>
      </w:r>
      <w:r w:rsidR="00456AA7" w:rsidRPr="00FB5D60">
        <w:rPr>
          <w:lang w:val="fr-BE"/>
        </w:rPr>
        <w:tab/>
        <w:t xml:space="preserve">Schindels </w:t>
      </w:r>
      <w:r w:rsidR="00456AA7" w:rsidRPr="00FB5D60">
        <w:rPr>
          <w:rStyle w:val="MerkChar"/>
          <w:lang w:val="fr-BE"/>
        </w:rPr>
        <w:t xml:space="preserve">Prefa aluminiumprodukte </w:t>
      </w:r>
      <w:r w:rsidR="00456AA7" w:rsidRPr="00FB5D60">
        <w:rPr>
          <w:lang w:val="fr-BE"/>
        </w:rPr>
        <w:t>[</w:t>
      </w:r>
      <w:r w:rsidR="00FB5D60" w:rsidRPr="00FB5D60">
        <w:rPr>
          <w:lang w:val="fr-BE"/>
        </w:rPr>
        <w:t xml:space="preserve">épaisseur </w:t>
      </w:r>
      <w:r w:rsidR="00456AA7" w:rsidRPr="00FB5D60">
        <w:rPr>
          <w:lang w:val="fr-BE"/>
        </w:rPr>
        <w:t>0.7 mm] [</w:t>
      </w:r>
      <w:r w:rsidR="00FB5D60" w:rsidRPr="00FB5D60">
        <w:rPr>
          <w:lang w:val="fr-BE"/>
        </w:rPr>
        <w:t>form</w:t>
      </w:r>
      <w:r w:rsidR="00456AA7" w:rsidRPr="00FB5D60">
        <w:rPr>
          <w:lang w:val="fr-BE"/>
        </w:rPr>
        <w:t xml:space="preserve">at: </w:t>
      </w:r>
      <w:r w:rsidRPr="00FB5D60">
        <w:rPr>
          <w:lang w:val="fr-BE"/>
        </w:rPr>
        <w:t>84</w:t>
      </w:r>
      <w:r w:rsidR="00456AA7" w:rsidRPr="00FB5D60">
        <w:rPr>
          <w:lang w:val="fr-BE"/>
        </w:rPr>
        <w:t>0 mm x 240 mm]</w:t>
      </w:r>
      <w:r w:rsidR="00FB5D60">
        <w:rPr>
          <w:rStyle w:val="MeetChar"/>
          <w:lang w:val="fr-BE"/>
        </w:rPr>
        <w:tab/>
        <w:t>QF</w:t>
      </w:r>
      <w:r w:rsidR="00456AA7" w:rsidRPr="00FB5D60">
        <w:rPr>
          <w:rStyle w:val="MeetChar"/>
          <w:lang w:val="fr-BE"/>
        </w:rPr>
        <w:tab/>
        <w:t>[m²]</w:t>
      </w:r>
    </w:p>
    <w:p w14:paraId="323E0545" w14:textId="77777777" w:rsidR="00FB5D60" w:rsidRPr="00A92684" w:rsidRDefault="00FB5D60" w:rsidP="00FB5D60">
      <w:pPr>
        <w:pStyle w:val="Kop4"/>
        <w:rPr>
          <w:rStyle w:val="MeetChar"/>
          <w:b w:val="0"/>
          <w:color w:val="0000FF"/>
          <w:lang w:val="fr-BE"/>
        </w:rPr>
      </w:pPr>
      <w:r w:rsidRPr="00A92684">
        <w:rPr>
          <w:rStyle w:val="Post"/>
          <w:noProof w:val="0"/>
          <w:lang w:val="fr-BE"/>
        </w:rPr>
        <w:t>P2</w:t>
      </w:r>
      <w:r w:rsidRPr="00A92684">
        <w:rPr>
          <w:lang w:val="fr-BE"/>
        </w:rPr>
        <w:tab/>
        <w:t>Support en bois (bardage) [type] [épaisseur]</w:t>
      </w:r>
      <w:r w:rsidRPr="00A92684">
        <w:rPr>
          <w:rStyle w:val="MeetChar"/>
          <w:lang w:val="fr-BE"/>
        </w:rPr>
        <w:tab/>
        <w:t>QF</w:t>
      </w:r>
      <w:r w:rsidRPr="00A92684">
        <w:rPr>
          <w:rStyle w:val="MeetChar"/>
          <w:lang w:val="fr-BE"/>
        </w:rPr>
        <w:tab/>
        <w:t>[m²]</w:t>
      </w:r>
    </w:p>
    <w:p w14:paraId="105CFEB0" w14:textId="77777777" w:rsidR="00FB5D60" w:rsidRPr="00A92684" w:rsidRDefault="00FB5D60" w:rsidP="00FB5D60">
      <w:pPr>
        <w:pStyle w:val="Kop4"/>
        <w:rPr>
          <w:rStyle w:val="MeetChar"/>
          <w:lang w:val="fr-BE"/>
        </w:rPr>
      </w:pPr>
      <w:r w:rsidRPr="00A92684">
        <w:rPr>
          <w:rStyle w:val="Post"/>
          <w:noProof w:val="0"/>
          <w:lang w:val="fr-BE"/>
        </w:rPr>
        <w:t>P3</w:t>
      </w:r>
      <w:r w:rsidRPr="00A92684">
        <w:rPr>
          <w:lang w:val="fr-BE"/>
        </w:rPr>
        <w:tab/>
        <w:t>Moyens de fixations méchaniques [type]</w:t>
      </w:r>
      <w:r w:rsidRPr="00A92684">
        <w:rPr>
          <w:rStyle w:val="MeetChar"/>
          <w:lang w:val="fr-BE"/>
        </w:rPr>
        <w:tab/>
        <w:t>PM</w:t>
      </w:r>
      <w:r w:rsidRPr="00A92684">
        <w:rPr>
          <w:rStyle w:val="MeetChar"/>
          <w:lang w:val="fr-BE"/>
        </w:rPr>
        <w:tab/>
        <w:t>[1]</w:t>
      </w:r>
    </w:p>
    <w:p w14:paraId="5AA35883" w14:textId="77777777" w:rsidR="00456AA7" w:rsidRPr="00FB5D60" w:rsidRDefault="00456AA7" w:rsidP="00456AA7">
      <w:pPr>
        <w:pStyle w:val="Kop4"/>
        <w:rPr>
          <w:rStyle w:val="MeetChar"/>
          <w:lang w:val="fr-BE"/>
        </w:rPr>
      </w:pPr>
      <w:r w:rsidRPr="00FB5D60">
        <w:rPr>
          <w:rStyle w:val="Post"/>
          <w:noProof w:val="0"/>
          <w:lang w:val="fr-BE"/>
        </w:rPr>
        <w:t>P4</w:t>
      </w:r>
      <w:r w:rsidRPr="00FB5D60">
        <w:rPr>
          <w:lang w:val="fr-BE"/>
        </w:rPr>
        <w:tab/>
      </w:r>
      <w:r w:rsidR="00FB5D60" w:rsidRPr="00FB5D60">
        <w:rPr>
          <w:lang w:val="fr-BE"/>
        </w:rPr>
        <w:t>Pièces spéciales</w:t>
      </w:r>
      <w:r w:rsidRPr="00FB5D60">
        <w:rPr>
          <w:lang w:val="fr-BE"/>
        </w:rPr>
        <w:t xml:space="preserve"> [type]</w:t>
      </w:r>
      <w:r w:rsidR="00FB5D60">
        <w:rPr>
          <w:rStyle w:val="MeetChar"/>
          <w:lang w:val="fr-BE"/>
        </w:rPr>
        <w:tab/>
        <w:t>FH</w:t>
      </w:r>
      <w:r w:rsidR="00FB5D60">
        <w:rPr>
          <w:rStyle w:val="MeetChar"/>
          <w:lang w:val="fr-BE"/>
        </w:rPr>
        <w:tab/>
        <w:t>[pce</w:t>
      </w:r>
      <w:r w:rsidRPr="00FB5D60">
        <w:rPr>
          <w:rStyle w:val="MeetChar"/>
          <w:lang w:val="fr-BE"/>
        </w:rPr>
        <w:t>]</w:t>
      </w:r>
    </w:p>
    <w:p w14:paraId="47878ABB" w14:textId="77777777" w:rsidR="00456AA7" w:rsidRPr="009217FA" w:rsidRDefault="00456AA7" w:rsidP="00456AA7">
      <w:pPr>
        <w:pStyle w:val="Kop4"/>
        <w:rPr>
          <w:rStyle w:val="MeetChar"/>
          <w:lang w:val="nl-BE"/>
        </w:rPr>
      </w:pPr>
      <w:r w:rsidRPr="009217FA">
        <w:rPr>
          <w:rStyle w:val="OptieChar"/>
          <w:lang w:val="nl-BE"/>
        </w:rPr>
        <w:t>#</w:t>
      </w:r>
      <w:r w:rsidRPr="009217FA">
        <w:rPr>
          <w:rStyle w:val="Post"/>
          <w:noProof w:val="0"/>
          <w:lang w:val="nl-BE"/>
        </w:rPr>
        <w:t>P</w:t>
      </w:r>
      <w:r>
        <w:rPr>
          <w:rStyle w:val="Post"/>
          <w:noProof w:val="0"/>
          <w:lang w:val="nl-BE"/>
        </w:rPr>
        <w:t>5</w:t>
      </w:r>
      <w:r w:rsidRPr="009217FA">
        <w:rPr>
          <w:lang w:val="nl-BE"/>
        </w:rPr>
        <w:tab/>
      </w:r>
      <w:r w:rsidRPr="009217FA">
        <w:rPr>
          <w:highlight w:val="yellow"/>
          <w:lang w:val="nl-BE"/>
        </w:rPr>
        <w:t>…</w:t>
      </w:r>
      <w:r w:rsidRPr="009217FA">
        <w:rPr>
          <w:rStyle w:val="MeetChar"/>
          <w:lang w:val="nl-BE"/>
        </w:rPr>
        <w:tab/>
        <w:t>PM</w:t>
      </w:r>
      <w:r w:rsidRPr="009217FA">
        <w:rPr>
          <w:rStyle w:val="MeetChar"/>
          <w:lang w:val="nl-BE"/>
        </w:rPr>
        <w:tab/>
        <w:t>[1]</w:t>
      </w:r>
    </w:p>
    <w:p w14:paraId="35E20C6A" w14:textId="77777777" w:rsidR="00456AA7" w:rsidRPr="009217FA" w:rsidRDefault="00456AA7" w:rsidP="00456AA7">
      <w:pPr>
        <w:rPr>
          <w:rStyle w:val="OptieChar"/>
        </w:rPr>
      </w:pPr>
      <w:r w:rsidRPr="009217FA">
        <w:rPr>
          <w:rStyle w:val="OptieChar"/>
        </w:rPr>
        <w:t>.#</w:t>
      </w:r>
    </w:p>
    <w:p w14:paraId="03770C33" w14:textId="77777777" w:rsidR="00B755CC" w:rsidRPr="00251DED" w:rsidRDefault="00CE326D" w:rsidP="00B755CC">
      <w:pPr>
        <w:pStyle w:val="Ligne"/>
        <w:rPr>
          <w:lang w:val="fr-BE"/>
        </w:rPr>
      </w:pPr>
      <w:r>
        <w:rPr>
          <w:noProof/>
          <w:lang w:val="fr-BE"/>
        </w:rPr>
        <w:pict w14:anchorId="337F6BDF">
          <v:rect id="_x0000_i1033" alt="" style="width:453.6pt;height:.05pt;mso-width-percent:0;mso-height-percent:0;mso-width-percent:0;mso-height-percent:0" o:hralign="center" o:hrstd="t" o:hr="t" fillcolor="#aca899" stroked="f"/>
        </w:pict>
      </w:r>
    </w:p>
    <w:p w14:paraId="091BAADE" w14:textId="77777777" w:rsidR="00B755CC" w:rsidRPr="00C33820" w:rsidRDefault="00B755CC" w:rsidP="00B755CC">
      <w:pPr>
        <w:pStyle w:val="Kop1"/>
        <w:rPr>
          <w:lang w:val="nl-BE"/>
        </w:rPr>
      </w:pPr>
      <w:r>
        <w:rPr>
          <w:lang w:val="nl-BE"/>
        </w:rPr>
        <w:t>Normes et documents de références</w:t>
      </w:r>
    </w:p>
    <w:p w14:paraId="0576ABD1" w14:textId="77777777" w:rsidR="00B755CC" w:rsidRPr="00C33820" w:rsidRDefault="00CE326D" w:rsidP="00B755CC">
      <w:pPr>
        <w:pStyle w:val="Lijn"/>
      </w:pPr>
      <w:r>
        <w:rPr>
          <w:noProof/>
        </w:rPr>
        <w:pict w14:anchorId="2C1616C9">
          <v:rect id="_x0000_i1034" alt="" style="width:453.6pt;height:.05pt;mso-width-percent:0;mso-height-percent:0;mso-width-percent:0;mso-height-percent:0" o:hralign="center" o:hrstd="t" o:hr="t" fillcolor="#aca899" stroked="f"/>
        </w:pict>
      </w:r>
    </w:p>
    <w:p w14:paraId="7ECD4EE1" w14:textId="77777777" w:rsidR="00B755CC" w:rsidRPr="000D6A63" w:rsidRDefault="00B755CC" w:rsidP="00B755CC">
      <w:pPr>
        <w:pStyle w:val="Kop6"/>
        <w:rPr>
          <w:lang w:val="fr-BE"/>
        </w:rPr>
      </w:pPr>
      <w:r w:rsidRPr="000D6A63">
        <w:rPr>
          <w:lang w:val="fr-BE"/>
        </w:rPr>
        <w:t>.30.</w:t>
      </w:r>
      <w:r w:rsidRPr="000D6A63">
        <w:rPr>
          <w:lang w:val="fr-BE"/>
        </w:rPr>
        <w:tab/>
        <w:t>Références de base spécifiques :</w:t>
      </w:r>
    </w:p>
    <w:p w14:paraId="25580780" w14:textId="77777777" w:rsidR="00B755CC" w:rsidRPr="000D6A63" w:rsidRDefault="00B755CC" w:rsidP="00B755CC">
      <w:pPr>
        <w:pStyle w:val="Kop7"/>
        <w:rPr>
          <w:lang w:val="fr-BE"/>
        </w:rPr>
      </w:pPr>
      <w:r w:rsidRPr="000D6A63">
        <w:rPr>
          <w:lang w:val="fr-BE"/>
        </w:rPr>
        <w:lastRenderedPageBreak/>
        <w:t>.30.30</w:t>
      </w:r>
      <w:r w:rsidRPr="000D6A63">
        <w:rPr>
          <w:lang w:val="fr-BE"/>
        </w:rPr>
        <w:tab/>
        <w:t>Normes et autres documents techniques de référence :</w:t>
      </w:r>
    </w:p>
    <w:p w14:paraId="3D24736C" w14:textId="77777777" w:rsidR="00B755CC" w:rsidRPr="000D6A63" w:rsidRDefault="00B755CC" w:rsidP="00B755CC">
      <w:pPr>
        <w:pStyle w:val="80FR"/>
      </w:pPr>
      <w:r w:rsidRPr="000D6A63">
        <w:t>Les matériaux satisferont aux prescriptions des documents de référence suivants :</w:t>
      </w:r>
    </w:p>
    <w:p w14:paraId="3A6CB95F" w14:textId="77777777" w:rsidR="00B755CC" w:rsidRPr="002D31D5" w:rsidRDefault="00B755CC" w:rsidP="00B755CC">
      <w:pPr>
        <w:pStyle w:val="Kop6"/>
        <w:ind w:firstLine="0"/>
        <w:rPr>
          <w:lang w:val="fr-BE"/>
        </w:rPr>
      </w:pPr>
      <w:r w:rsidRPr="002D31D5">
        <w:rPr>
          <w:lang w:val="fr-BE"/>
        </w:rPr>
        <w:t>Aluminium:</w:t>
      </w:r>
    </w:p>
    <w:p w14:paraId="781041C2" w14:textId="77777777" w:rsidR="00B755CC" w:rsidRPr="002D31D5" w:rsidRDefault="00B755CC" w:rsidP="00B755CC">
      <w:pPr>
        <w:pStyle w:val="83Normen"/>
        <w:ind w:left="851" w:hanging="142"/>
        <w:rPr>
          <w:lang w:val="fr-BE"/>
        </w:rPr>
      </w:pPr>
      <w:r w:rsidRPr="002D31D5">
        <w:rPr>
          <w:color w:val="FF0000"/>
          <w:lang w:val="fr-BE"/>
        </w:rPr>
        <w:t>&gt;</w:t>
      </w:r>
      <w:r w:rsidRPr="002D31D5">
        <w:rPr>
          <w:lang w:val="fr-BE"/>
        </w:rPr>
        <w:t xml:space="preserve">NBN EN 485-1+A1:2010 </w:t>
      </w:r>
      <w:r w:rsidRPr="002D31D5">
        <w:rPr>
          <w:szCs w:val="16"/>
          <w:lang w:val="fr-BE"/>
        </w:rPr>
        <w:t>Aluminium et alliages</w:t>
      </w:r>
      <w:r w:rsidRPr="002D31D5">
        <w:rPr>
          <w:lang w:val="fr-BE"/>
        </w:rPr>
        <w:t xml:space="preserve"> d'aluminium - Tôles, bandes et tôles épaisses - Partie 1: conditions techniques de contrôle et de livraison</w:t>
      </w:r>
    </w:p>
    <w:p w14:paraId="22B79DEC" w14:textId="77777777" w:rsidR="00B755CC" w:rsidRPr="002D31D5" w:rsidRDefault="00B755CC" w:rsidP="00B755CC">
      <w:pPr>
        <w:pStyle w:val="83Normen"/>
        <w:ind w:left="851"/>
        <w:rPr>
          <w:lang w:val="fr-BE"/>
        </w:rPr>
      </w:pPr>
      <w:r w:rsidRPr="002D31D5">
        <w:rPr>
          <w:color w:val="FF0000"/>
          <w:lang w:val="fr-BE"/>
        </w:rPr>
        <w:t>&gt;</w:t>
      </w:r>
      <w:r w:rsidRPr="002D31D5">
        <w:rPr>
          <w:lang w:val="fr-BE"/>
        </w:rPr>
        <w:t xml:space="preserve">NBN EN 485-2 2013 </w:t>
      </w:r>
      <w:r w:rsidRPr="002D31D5">
        <w:rPr>
          <w:szCs w:val="16"/>
          <w:lang w:val="fr-BE"/>
        </w:rPr>
        <w:t>Aluminium et alliages</w:t>
      </w:r>
      <w:r w:rsidRPr="002D31D5">
        <w:rPr>
          <w:lang w:val="fr-BE"/>
        </w:rPr>
        <w:t xml:space="preserve"> d'aluminium - Tôles, bandes et tôles épaisses - Partie 2 : Caractéristiques mécaniques </w:t>
      </w:r>
    </w:p>
    <w:p w14:paraId="793236AE" w14:textId="77777777" w:rsidR="00B755CC" w:rsidRPr="002D31D5" w:rsidRDefault="00B755CC" w:rsidP="00B755CC">
      <w:pPr>
        <w:pStyle w:val="83Normen"/>
        <w:ind w:left="851"/>
        <w:rPr>
          <w:lang w:val="fr-BE"/>
        </w:rPr>
      </w:pPr>
      <w:r w:rsidRPr="002D31D5">
        <w:rPr>
          <w:color w:val="FF0000"/>
          <w:lang w:val="fr-BE"/>
        </w:rPr>
        <w:t>&gt;</w:t>
      </w:r>
      <w:r w:rsidRPr="002D31D5">
        <w:rPr>
          <w:lang w:val="fr-BE"/>
        </w:rPr>
        <w:t xml:space="preserve">NBN EN 485-3 2003 </w:t>
      </w:r>
      <w:r w:rsidRPr="002D31D5">
        <w:rPr>
          <w:szCs w:val="16"/>
          <w:lang w:val="fr-BE"/>
        </w:rPr>
        <w:t>Aluminium et alliages</w:t>
      </w:r>
      <w:r w:rsidRPr="002D31D5">
        <w:rPr>
          <w:lang w:val="fr-BE"/>
        </w:rPr>
        <w:t xml:space="preserve"> d'aluminium - Tôles, bandes et tôles épaisses - Partie 3: Tolérances de dimensions et de forme des produits laminés à chaud</w:t>
      </w:r>
    </w:p>
    <w:p w14:paraId="1668AA26" w14:textId="77777777" w:rsidR="00B755CC" w:rsidRPr="002D31D5" w:rsidRDefault="00B755CC" w:rsidP="00B755CC">
      <w:pPr>
        <w:pStyle w:val="83Normen"/>
        <w:ind w:left="851"/>
        <w:rPr>
          <w:b w:val="0"/>
          <w:color w:val="FF0000"/>
          <w:lang w:val="fr-BE"/>
        </w:rPr>
      </w:pPr>
      <w:r w:rsidRPr="002D31D5">
        <w:rPr>
          <w:color w:val="FF0000"/>
          <w:lang w:val="fr-BE"/>
        </w:rPr>
        <w:t>&gt;</w:t>
      </w:r>
      <w:r w:rsidRPr="002D31D5">
        <w:rPr>
          <w:lang w:val="fr-BE"/>
        </w:rPr>
        <w:t xml:space="preserve">NBN EN 485-4 1994 </w:t>
      </w:r>
      <w:r w:rsidRPr="002D31D5">
        <w:rPr>
          <w:szCs w:val="16"/>
          <w:lang w:val="fr-BE"/>
        </w:rPr>
        <w:t>Aluminium et alliages</w:t>
      </w:r>
      <w:r w:rsidRPr="002D31D5">
        <w:rPr>
          <w:lang w:val="fr-BE"/>
        </w:rPr>
        <w:t xml:space="preserve"> d'aluminium - Tôles, bandes et tôles épaisses - Partie 4 : </w:t>
      </w:r>
      <w:r w:rsidRPr="00A41D05">
        <w:rPr>
          <w:lang w:val="fr-FR"/>
        </w:rPr>
        <w:t>Tolérances sur forme et dimensions des produits laminés à froid</w:t>
      </w:r>
    </w:p>
    <w:p w14:paraId="48542DE0" w14:textId="77777777" w:rsidR="00B755CC" w:rsidRPr="002D31D5" w:rsidRDefault="00B755CC" w:rsidP="00B755CC">
      <w:pPr>
        <w:pStyle w:val="80"/>
        <w:rPr>
          <w:lang w:val="fr-BE"/>
        </w:rPr>
      </w:pPr>
      <w:r w:rsidRPr="002D31D5">
        <w:rPr>
          <w:lang w:val="fr-BE"/>
        </w:rPr>
        <w:t>Menuiserie - bois :</w:t>
      </w:r>
    </w:p>
    <w:p w14:paraId="6070BB72" w14:textId="77777777" w:rsidR="00B755CC" w:rsidRPr="000D6A63" w:rsidRDefault="00B755CC" w:rsidP="00B755CC">
      <w:pPr>
        <w:pStyle w:val="83Normes"/>
        <w:ind w:left="851"/>
      </w:pPr>
      <w:r w:rsidRPr="000D6A63">
        <w:rPr>
          <w:color w:val="FF0000"/>
        </w:rPr>
        <w:t>&gt;</w:t>
      </w:r>
      <w:hyperlink r:id="rId9" w:history="1">
        <w:r w:rsidRPr="000D6A63">
          <w:rPr>
            <w:rStyle w:val="Hyperlink"/>
          </w:rPr>
          <w:t>NBN EN 335-3:1996</w:t>
        </w:r>
      </w:hyperlink>
      <w:r w:rsidRPr="000D6A63">
        <w:t xml:space="preserve"> - R - FR/EN - Durabilité du bois et des matériaux dérivés du bois - Définition des classes de risque d'attaque biologique - Partie 3 : Application aux panneaux à base de bois = EN 335-3:1995 [1e éd.] [ICS : 79.040; 71.100.50]</w:t>
      </w:r>
    </w:p>
    <w:p w14:paraId="5FD3F2C8" w14:textId="77777777" w:rsidR="00B755CC" w:rsidRPr="000D6A63" w:rsidRDefault="00B755CC" w:rsidP="00B755CC">
      <w:pPr>
        <w:pStyle w:val="83Normes"/>
        <w:ind w:left="851"/>
      </w:pPr>
      <w:r w:rsidRPr="000D6A63">
        <w:rPr>
          <w:color w:val="FF0000"/>
        </w:rPr>
        <w:t>&gt;</w:t>
      </w:r>
      <w:hyperlink r:id="rId10" w:history="1">
        <w:r w:rsidRPr="000D6A63">
          <w:rPr>
            <w:rStyle w:val="Hyperlink"/>
          </w:rPr>
          <w:t>NBN EN 13556:2003</w:t>
        </w:r>
      </w:hyperlink>
      <w:r w:rsidRPr="000D6A63">
        <w:t xml:space="preserve"> - R - FR/EN/DE - Bois ronds et bois sciés - Nomenclature des bois utilisés en Europe = EN 13556:2003 [1e éd.] [ICS : 01.040.79; 79.040]</w:t>
      </w:r>
    </w:p>
    <w:p w14:paraId="6115D1D9" w14:textId="77777777" w:rsidR="00B755CC" w:rsidRPr="000D6A63" w:rsidRDefault="00B755CC" w:rsidP="00B755CC">
      <w:pPr>
        <w:pStyle w:val="83Normes"/>
        <w:ind w:left="851"/>
      </w:pPr>
      <w:r w:rsidRPr="000D6A63">
        <w:rPr>
          <w:color w:val="FF0000"/>
        </w:rPr>
        <w:t>&gt;</w:t>
      </w:r>
      <w:hyperlink r:id="rId11" w:history="1">
        <w:r w:rsidRPr="000D6A63">
          <w:rPr>
            <w:rStyle w:val="Hyperlink"/>
          </w:rPr>
          <w:t>NBN EN 1611-1:1999</w:t>
        </w:r>
      </w:hyperlink>
      <w:r w:rsidRPr="000D6A63">
        <w:t xml:space="preserve"> - R - FR/EN/DE - Bois sciés - Classement d'aspect des bois résineux - Partie 1: Epicéas, sapins, pins et Douglas Européens = EN 1611-1:1999 [1e éd.] [ICS : 79.040]</w:t>
      </w:r>
    </w:p>
    <w:p w14:paraId="1D2060F4" w14:textId="77777777" w:rsidR="00B755CC" w:rsidRPr="000D6A63" w:rsidRDefault="00B755CC" w:rsidP="00B755CC">
      <w:pPr>
        <w:pStyle w:val="83Normes"/>
        <w:ind w:left="851"/>
      </w:pPr>
      <w:r w:rsidRPr="000D6A63">
        <w:rPr>
          <w:color w:val="FF0000"/>
        </w:rPr>
        <w:t>&gt;</w:t>
      </w:r>
      <w:hyperlink r:id="rId12" w:history="1">
        <w:r w:rsidRPr="000D6A63">
          <w:rPr>
            <w:rStyle w:val="Hyperlink"/>
          </w:rPr>
          <w:t>NBN EN 1611-1/A1:2002</w:t>
        </w:r>
      </w:hyperlink>
      <w:r w:rsidRPr="000D6A63">
        <w:t xml:space="preserve"> - R - FR/EN/DE - Bois sciés - Classement d'aspect des bois résineux - Partie 1: Epicéas, sapins, pins, Douglas et mélèzes européens = EN 1611-1:1999/A1:2002 [1e éd.] [ICS : 79.040]</w:t>
      </w:r>
    </w:p>
    <w:p w14:paraId="7E34326D" w14:textId="77777777" w:rsidR="00B755CC" w:rsidRPr="00C33820" w:rsidRDefault="00CE326D" w:rsidP="00B755CC">
      <w:pPr>
        <w:pStyle w:val="Lijn"/>
      </w:pPr>
      <w:r>
        <w:rPr>
          <w:noProof/>
        </w:rPr>
        <w:pict w14:anchorId="3023A81D">
          <v:rect id="_x0000_i1035" alt="" style="width:453.6pt;height:.05pt;mso-width-percent:0;mso-height-percent:0;mso-width-percent:0;mso-height-percent:0" o:hralign="center" o:hrstd="t" o:hr="t" fillcolor="#aca899" stroked="f"/>
        </w:pict>
      </w:r>
    </w:p>
    <w:p w14:paraId="5B5FDBCF" w14:textId="77777777" w:rsidR="00456AA7" w:rsidRPr="00805C4F" w:rsidRDefault="00456AA7" w:rsidP="00456AA7">
      <w:pPr>
        <w:pStyle w:val="80"/>
        <w:rPr>
          <w:rStyle w:val="Merk"/>
          <w:lang w:val="nl-BE"/>
        </w:rPr>
      </w:pPr>
      <w:r w:rsidRPr="00805C4F">
        <w:rPr>
          <w:rStyle w:val="Merk"/>
          <w:lang w:val="nl-BE"/>
        </w:rPr>
        <w:t>PREFA ALUMINIUMPRODUKTE</w:t>
      </w:r>
      <w:r>
        <w:rPr>
          <w:rStyle w:val="Merk"/>
          <w:lang w:val="nl-BE"/>
        </w:rPr>
        <w:t xml:space="preserve"> </w:t>
      </w:r>
    </w:p>
    <w:p w14:paraId="07807144" w14:textId="77777777" w:rsidR="00456AA7" w:rsidRPr="00805C4F" w:rsidRDefault="00456AA7" w:rsidP="00456AA7">
      <w:pPr>
        <w:pStyle w:val="80"/>
      </w:pPr>
      <w:r w:rsidRPr="00805C4F">
        <w:t>Aluminiumstrasse 2</w:t>
      </w:r>
    </w:p>
    <w:p w14:paraId="6585E1BE" w14:textId="77777777" w:rsidR="00456AA7" w:rsidRPr="00805C4F" w:rsidRDefault="00456AA7" w:rsidP="00456AA7">
      <w:pPr>
        <w:pStyle w:val="80"/>
      </w:pPr>
      <w:r w:rsidRPr="00805C4F">
        <w:t>D-98634 Wasungen</w:t>
      </w:r>
    </w:p>
    <w:p w14:paraId="5C321E06" w14:textId="77777777" w:rsidR="00456AA7" w:rsidRPr="009158C8" w:rsidRDefault="00456AA7" w:rsidP="00456AA7">
      <w:pPr>
        <w:pStyle w:val="80"/>
      </w:pPr>
      <w:r w:rsidRPr="009158C8">
        <w:t>T</w:t>
      </w:r>
      <w:r w:rsidR="00FB5D60">
        <w:t>é</w:t>
      </w:r>
      <w:r w:rsidRPr="009158C8">
        <w:t>l.: +32 (0)478 54 53 88</w:t>
      </w:r>
    </w:p>
    <w:p w14:paraId="09B6AA85" w14:textId="77777777" w:rsidR="00456AA7" w:rsidRPr="009158C8" w:rsidRDefault="00456AA7" w:rsidP="00456AA7">
      <w:pPr>
        <w:pStyle w:val="80"/>
        <w:rPr>
          <w:lang w:val="fr-BE"/>
        </w:rPr>
      </w:pPr>
      <w:r w:rsidRPr="009158C8">
        <w:rPr>
          <w:lang w:val="fr-BE"/>
        </w:rPr>
        <w:t>Fax: +49 (0)369 41 78 50</w:t>
      </w:r>
    </w:p>
    <w:p w14:paraId="3FB857BB" w14:textId="77777777" w:rsidR="00456AA7" w:rsidRPr="009158C8" w:rsidRDefault="00CE326D" w:rsidP="00456AA7">
      <w:pPr>
        <w:pStyle w:val="80"/>
        <w:rPr>
          <w:lang w:val="fr-BE"/>
        </w:rPr>
      </w:pPr>
      <w:hyperlink r:id="rId13" w:history="1">
        <w:r w:rsidR="00456AA7" w:rsidRPr="009158C8">
          <w:rPr>
            <w:rStyle w:val="Hyperlink"/>
            <w:lang w:val="fr-BE"/>
          </w:rPr>
          <w:t>info@Prefa.be</w:t>
        </w:r>
      </w:hyperlink>
    </w:p>
    <w:p w14:paraId="1E0A693E" w14:textId="77777777" w:rsidR="00456AA7" w:rsidRPr="009158C8" w:rsidRDefault="00CE326D" w:rsidP="00456AA7">
      <w:pPr>
        <w:pStyle w:val="80"/>
        <w:rPr>
          <w:lang w:val="fr-BE"/>
        </w:rPr>
      </w:pPr>
      <w:hyperlink r:id="rId14" w:history="1">
        <w:r w:rsidR="00456AA7" w:rsidRPr="009158C8">
          <w:rPr>
            <w:rStyle w:val="Hyperlink"/>
            <w:lang w:val="fr-BE"/>
          </w:rPr>
          <w:t>www.Prefa.be</w:t>
        </w:r>
      </w:hyperlink>
    </w:p>
    <w:p w14:paraId="10742DDE" w14:textId="77777777" w:rsidR="005278E1" w:rsidRPr="00E900C2" w:rsidRDefault="005278E1" w:rsidP="00456AA7">
      <w:pPr>
        <w:pStyle w:val="Lijn"/>
        <w:ind w:left="0"/>
        <w:rPr>
          <w:lang w:val="fr-BE"/>
        </w:rPr>
      </w:pPr>
    </w:p>
    <w:sectPr w:rsidR="005278E1" w:rsidRPr="00E900C2" w:rsidSect="00AB7F64">
      <w:headerReference w:type="default" r:id="rId15"/>
      <w:footerReference w:type="default" r:id="rId16"/>
      <w:pgSz w:w="11906" w:h="16838"/>
      <w:pgMar w:top="1417" w:right="1134" w:bottom="141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93C62" w14:textId="77777777" w:rsidR="00425C9C" w:rsidRDefault="00425C9C" w:rsidP="00043D74">
      <w:r>
        <w:separator/>
      </w:r>
    </w:p>
  </w:endnote>
  <w:endnote w:type="continuationSeparator" w:id="0">
    <w:p w14:paraId="173981BA" w14:textId="77777777" w:rsidR="00425C9C" w:rsidRDefault="00425C9C" w:rsidP="0004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233A1" w14:textId="77777777" w:rsidR="00A01961" w:rsidRPr="00156BB6" w:rsidRDefault="00CE326D" w:rsidP="00156BB6">
    <w:pPr>
      <w:pStyle w:val="Lijn"/>
    </w:pPr>
    <w:r>
      <w:rPr>
        <w:noProof/>
      </w:rPr>
      <w:pict w14:anchorId="52AA825B">
        <v:rect id="_x0000_i1036" alt="" style="width:453.6pt;height:.05pt;mso-width-percent:0;mso-height-percent:0;mso-width-percent:0;mso-height-percent:0" o:hralign="center" o:hrstd="t" o:hr="t" fillcolor="#aca899" stroked="f"/>
      </w:pict>
    </w:r>
  </w:p>
  <w:p w14:paraId="1F438D2B" w14:textId="67DEFCBB" w:rsidR="00DA7132" w:rsidRDefault="00DA7132" w:rsidP="00DA7132">
    <w:pPr>
      <w:tabs>
        <w:tab w:val="center" w:pos="3969"/>
        <w:tab w:val="right" w:pos="8505"/>
      </w:tabs>
      <w:ind w:left="-851"/>
      <w:rPr>
        <w:rFonts w:ascii="Arial" w:hAnsi="Arial" w:cs="Arial"/>
        <w:sz w:val="16"/>
        <w:lang w:val="en-US"/>
      </w:rPr>
    </w:pPr>
    <w:r>
      <w:rPr>
        <w:rFonts w:ascii="Arial" w:hAnsi="Arial" w:cs="Arial"/>
        <w:sz w:val="16"/>
        <w:lang w:val="en-US"/>
      </w:rPr>
      <w:t>Copyright© Cobosystems 20</w:t>
    </w:r>
    <w:r w:rsidR="00440DF5">
      <w:rPr>
        <w:rFonts w:ascii="Arial" w:hAnsi="Arial" w:cs="Arial"/>
        <w:sz w:val="16"/>
        <w:lang w:val="en-US"/>
      </w:rPr>
      <w:t>20</w:t>
    </w:r>
    <w:r>
      <w:rPr>
        <w:rFonts w:ascii="Arial" w:hAnsi="Arial" w:cs="Arial"/>
        <w:sz w:val="16"/>
        <w:lang w:val="en-US"/>
      </w:rPr>
      <w:tab/>
      <w:t>Cah. Des Charges Fabricant - 20</w:t>
    </w:r>
    <w:r w:rsidR="00440DF5">
      <w:rPr>
        <w:rFonts w:ascii="Arial" w:hAnsi="Arial" w:cs="Arial"/>
        <w:sz w:val="16"/>
        <w:lang w:val="en-US"/>
      </w:rPr>
      <w:t>20</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CE326D">
      <w:rPr>
        <w:rFonts w:ascii="Arial" w:hAnsi="Arial" w:cs="Arial"/>
        <w:noProof/>
        <w:sz w:val="16"/>
      </w:rPr>
      <w:t>2020 03 19</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CE326D">
      <w:rPr>
        <w:rFonts w:ascii="Arial" w:hAnsi="Arial" w:cs="Arial"/>
        <w:noProof/>
        <w:sz w:val="16"/>
      </w:rPr>
      <w:t>11:16</w:t>
    </w:r>
    <w:r>
      <w:rPr>
        <w:rFonts w:ascii="Arial" w:hAnsi="Arial" w:cs="Arial"/>
        <w:sz w:val="16"/>
      </w:rPr>
      <w:fldChar w:fldCharType="end"/>
    </w:r>
  </w:p>
  <w:p w14:paraId="7D8B70D3" w14:textId="7D82887B" w:rsidR="00DA7132" w:rsidRPr="00FF52DE" w:rsidRDefault="00DA7132" w:rsidP="00DA7132">
    <w:pPr>
      <w:tabs>
        <w:tab w:val="center" w:pos="3969"/>
        <w:tab w:val="right" w:pos="8505"/>
      </w:tabs>
      <w:rPr>
        <w:rFonts w:ascii="Arial" w:hAnsi="Arial" w:cs="Arial"/>
        <w:sz w:val="16"/>
        <w:lang w:val="en-US"/>
      </w:rPr>
    </w:pPr>
    <w:r>
      <w:rPr>
        <w:rFonts w:ascii="Arial" w:hAnsi="Arial" w:cs="Arial"/>
        <w:sz w:val="16"/>
        <w:lang w:val="en-US"/>
      </w:rPr>
      <w:tab/>
      <w:t>PREFA v1 20</w:t>
    </w:r>
    <w:r w:rsidR="00440DF5">
      <w:rPr>
        <w:rFonts w:ascii="Arial" w:hAnsi="Arial" w:cs="Arial"/>
        <w:sz w:val="16"/>
        <w:lang w:val="en-US"/>
      </w:rPr>
      <w:t>20</w:t>
    </w:r>
    <w:r w:rsidRPr="00FB76A0">
      <w:rPr>
        <w:rFonts w:ascii="Arial" w:hAnsi="Arial" w:cs="Arial"/>
        <w:sz w:val="16"/>
        <w:lang w:val="en-US"/>
      </w:rPr>
      <w:tab/>
    </w:r>
    <w:r>
      <w:rPr>
        <w:rFonts w:ascii="Arial" w:hAnsi="Arial" w:cs="Arial"/>
        <w:sz w:val="16"/>
      </w:rPr>
      <w:fldChar w:fldCharType="begin"/>
    </w:r>
    <w:r w:rsidRPr="00FB76A0">
      <w:rPr>
        <w:rFonts w:ascii="Arial" w:hAnsi="Arial" w:cs="Arial"/>
        <w:sz w:val="16"/>
        <w:lang w:val="en-US"/>
      </w:rPr>
      <w:instrText xml:space="preserve"> PAGE </w:instrText>
    </w:r>
    <w:r>
      <w:rPr>
        <w:rFonts w:ascii="Arial" w:hAnsi="Arial" w:cs="Arial"/>
        <w:sz w:val="16"/>
      </w:rPr>
      <w:fldChar w:fldCharType="separate"/>
    </w:r>
    <w:r w:rsidR="00EE5A22">
      <w:rPr>
        <w:rFonts w:ascii="Arial" w:hAnsi="Arial" w:cs="Arial"/>
        <w:noProof/>
        <w:sz w:val="16"/>
        <w:lang w:val="en-US"/>
      </w:rPr>
      <w:t>1</w:t>
    </w:r>
    <w:r>
      <w:rPr>
        <w:rFonts w:ascii="Arial" w:hAnsi="Arial" w:cs="Arial"/>
        <w:sz w:val="16"/>
      </w:rPr>
      <w:fldChar w:fldCharType="end"/>
    </w:r>
    <w:r w:rsidRPr="00FB76A0">
      <w:rPr>
        <w:rFonts w:ascii="Arial" w:hAnsi="Arial" w:cs="Arial"/>
        <w:sz w:val="16"/>
        <w:lang w:val="en-US"/>
      </w:rPr>
      <w:t>/</w:t>
    </w:r>
    <w:r>
      <w:rPr>
        <w:rFonts w:ascii="Arial" w:hAnsi="Arial" w:cs="Arial"/>
        <w:sz w:val="16"/>
      </w:rPr>
      <w:fldChar w:fldCharType="begin"/>
    </w:r>
    <w:r w:rsidRPr="00FB76A0">
      <w:rPr>
        <w:rFonts w:ascii="Arial" w:hAnsi="Arial" w:cs="Arial"/>
        <w:sz w:val="16"/>
        <w:lang w:val="en-US"/>
      </w:rPr>
      <w:instrText xml:space="preserve"> NUMPAGES </w:instrText>
    </w:r>
    <w:r>
      <w:rPr>
        <w:rFonts w:ascii="Arial" w:hAnsi="Arial" w:cs="Arial"/>
        <w:sz w:val="16"/>
      </w:rPr>
      <w:fldChar w:fldCharType="separate"/>
    </w:r>
    <w:r w:rsidR="00EE5A22">
      <w:rPr>
        <w:rFonts w:ascii="Arial" w:hAnsi="Arial" w:cs="Arial"/>
        <w:noProof/>
        <w:sz w:val="16"/>
        <w:lang w:val="en-US"/>
      </w:rPr>
      <w:t>5</w:t>
    </w:r>
    <w:r>
      <w:rPr>
        <w:rFonts w:ascii="Arial" w:hAnsi="Arial" w:cs="Arial"/>
        <w:sz w:val="16"/>
      </w:rPr>
      <w:fldChar w:fldCharType="end"/>
    </w:r>
  </w:p>
  <w:p w14:paraId="6974566C" w14:textId="77777777" w:rsidR="00A01961" w:rsidRPr="00FB0B2D" w:rsidRDefault="00A01961" w:rsidP="00DA7132">
    <w:pPr>
      <w:pStyle w:val="Koptekst"/>
      <w:tabs>
        <w:tab w:val="clear" w:pos="4536"/>
        <w:tab w:val="clear" w:pos="9072"/>
        <w:tab w:val="center" w:pos="3969"/>
        <w:tab w:val="right" w:pos="8505"/>
      </w:tabs>
      <w:ind w:left="-851"/>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F891D" w14:textId="77777777" w:rsidR="00425C9C" w:rsidRDefault="00425C9C" w:rsidP="00043D74">
      <w:r>
        <w:separator/>
      </w:r>
    </w:p>
  </w:footnote>
  <w:footnote w:type="continuationSeparator" w:id="0">
    <w:p w14:paraId="7180FF2D" w14:textId="77777777" w:rsidR="00425C9C" w:rsidRDefault="00425C9C" w:rsidP="00043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C4AFB" w14:textId="77777777" w:rsidR="00DA7132" w:rsidRPr="003451CB" w:rsidRDefault="00DA7132" w:rsidP="00DA7132">
    <w:pPr>
      <w:pStyle w:val="Cdch"/>
    </w:pPr>
    <w:r w:rsidRPr="003451CB">
      <w:t>Textes pour Cahier des Charges</w:t>
    </w:r>
  </w:p>
  <w:p w14:paraId="7FA57AA9" w14:textId="77777777" w:rsidR="00DA7132" w:rsidRPr="003451CB" w:rsidRDefault="00DA7132" w:rsidP="00DA7132">
    <w:pPr>
      <w:pStyle w:val="Kop5"/>
      <w:rPr>
        <w:bCs w:val="0"/>
        <w:szCs w:val="24"/>
        <w:lang w:val="fr-BE"/>
      </w:rPr>
    </w:pPr>
    <w:r w:rsidRPr="003451CB">
      <w:rPr>
        <w:bCs w:val="0"/>
        <w:szCs w:val="24"/>
        <w:lang w:val="fr-BE"/>
      </w:rPr>
      <w:t xml:space="preserve">Conforme à la systématique pour C.d.Ch. </w:t>
    </w:r>
    <w:r>
      <w:rPr>
        <w:bCs w:val="0"/>
        <w:szCs w:val="24"/>
        <w:lang w:val="fr-BE"/>
      </w:rPr>
      <w:t>N</w:t>
    </w:r>
    <w:r w:rsidRPr="003451CB">
      <w:rPr>
        <w:bCs w:val="0"/>
        <w:szCs w:val="24"/>
        <w:lang w:val="fr-BE"/>
      </w:rPr>
      <w:t xml:space="preserve">eutre </w:t>
    </w:r>
  </w:p>
  <w:p w14:paraId="0A5FB2CA" w14:textId="77777777" w:rsidR="00901FE1" w:rsidRPr="00DA7132" w:rsidRDefault="00901FE1" w:rsidP="00DA7132">
    <w:pPr>
      <w:pStyle w:val="Koptekst"/>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5"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7"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9"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0"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6"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315717"/>
    <w:multiLevelType w:val="hybridMultilevel"/>
    <w:tmpl w:val="64800B5E"/>
    <w:lvl w:ilvl="0" w:tplc="2762672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30"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1"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3"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4"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8"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6"/>
  </w:num>
  <w:num w:numId="3">
    <w:abstractNumId w:val="10"/>
  </w:num>
  <w:num w:numId="4">
    <w:abstractNumId w:val="25"/>
  </w:num>
  <w:num w:numId="5">
    <w:abstractNumId w:val="11"/>
  </w:num>
  <w:num w:numId="6">
    <w:abstractNumId w:val="12"/>
  </w:num>
  <w:num w:numId="7">
    <w:abstractNumId w:val="30"/>
  </w:num>
  <w:num w:numId="8">
    <w:abstractNumId w:val="18"/>
  </w:num>
  <w:num w:numId="9">
    <w:abstractNumId w:val="33"/>
  </w:num>
  <w:num w:numId="10">
    <w:abstractNumId w:val="26"/>
  </w:num>
  <w:num w:numId="11">
    <w:abstractNumId w:val="15"/>
  </w:num>
  <w:num w:numId="12">
    <w:abstractNumId w:val="24"/>
  </w:num>
  <w:num w:numId="13">
    <w:abstractNumId w:val="7"/>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4"/>
  </w:num>
  <w:num w:numId="22">
    <w:abstractNumId w:val="28"/>
  </w:num>
  <w:num w:numId="23">
    <w:abstractNumId w:val="31"/>
  </w:num>
  <w:num w:numId="24">
    <w:abstractNumId w:val="27"/>
  </w:num>
  <w:num w:numId="25">
    <w:abstractNumId w:val="35"/>
  </w:num>
  <w:num w:numId="26">
    <w:abstractNumId w:val="22"/>
  </w:num>
  <w:num w:numId="27">
    <w:abstractNumId w:val="32"/>
  </w:num>
  <w:num w:numId="28">
    <w:abstractNumId w:val="23"/>
  </w:num>
  <w:num w:numId="29">
    <w:abstractNumId w:val="42"/>
  </w:num>
  <w:num w:numId="30">
    <w:abstractNumId w:val="37"/>
  </w:num>
  <w:num w:numId="31">
    <w:abstractNumId w:val="41"/>
  </w:num>
  <w:num w:numId="32">
    <w:abstractNumId w:val="19"/>
  </w:num>
  <w:num w:numId="33">
    <w:abstractNumId w:val="20"/>
  </w:num>
  <w:num w:numId="34">
    <w:abstractNumId w:val="38"/>
  </w:num>
  <w:num w:numId="35">
    <w:abstractNumId w:val="36"/>
  </w:num>
  <w:num w:numId="36">
    <w:abstractNumId w:val="39"/>
  </w:num>
  <w:num w:numId="37">
    <w:abstractNumId w:val="43"/>
  </w:num>
  <w:num w:numId="38">
    <w:abstractNumId w:val="40"/>
  </w:num>
  <w:num w:numId="39">
    <w:abstractNumId w:val="16"/>
  </w:num>
  <w:num w:numId="40">
    <w:abstractNumId w:val="34"/>
  </w:num>
  <w:num w:numId="41">
    <w:abstractNumId w:val="17"/>
  </w:num>
  <w:num w:numId="42">
    <w:abstractNumId w:val="21"/>
  </w:num>
  <w:num w:numId="43">
    <w:abstractNumId w:val="13"/>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05688"/>
    <w:rsid w:val="000061D0"/>
    <w:rsid w:val="000074C1"/>
    <w:rsid w:val="00013CF6"/>
    <w:rsid w:val="00015405"/>
    <w:rsid w:val="00016D89"/>
    <w:rsid w:val="00023055"/>
    <w:rsid w:val="00043D74"/>
    <w:rsid w:val="000514D6"/>
    <w:rsid w:val="00070852"/>
    <w:rsid w:val="00071A8F"/>
    <w:rsid w:val="00081D74"/>
    <w:rsid w:val="00082948"/>
    <w:rsid w:val="00086315"/>
    <w:rsid w:val="000906CC"/>
    <w:rsid w:val="000951A3"/>
    <w:rsid w:val="000A4206"/>
    <w:rsid w:val="000B1A06"/>
    <w:rsid w:val="000B5543"/>
    <w:rsid w:val="000C6B12"/>
    <w:rsid w:val="000C7F11"/>
    <w:rsid w:val="000E5EFD"/>
    <w:rsid w:val="000E71C7"/>
    <w:rsid w:val="001016A3"/>
    <w:rsid w:val="00113B62"/>
    <w:rsid w:val="00116ED3"/>
    <w:rsid w:val="001256A2"/>
    <w:rsid w:val="0013183F"/>
    <w:rsid w:val="00143010"/>
    <w:rsid w:val="00145EE5"/>
    <w:rsid w:val="00146467"/>
    <w:rsid w:val="0014753E"/>
    <w:rsid w:val="00152902"/>
    <w:rsid w:val="00154E82"/>
    <w:rsid w:val="00156BB6"/>
    <w:rsid w:val="00160778"/>
    <w:rsid w:val="00170BE3"/>
    <w:rsid w:val="0017389E"/>
    <w:rsid w:val="00176005"/>
    <w:rsid w:val="00184526"/>
    <w:rsid w:val="00187686"/>
    <w:rsid w:val="00187A25"/>
    <w:rsid w:val="00192CD5"/>
    <w:rsid w:val="00197325"/>
    <w:rsid w:val="001A0795"/>
    <w:rsid w:val="001A327B"/>
    <w:rsid w:val="001A3C5E"/>
    <w:rsid w:val="001A7D38"/>
    <w:rsid w:val="001B0B85"/>
    <w:rsid w:val="001B0BC5"/>
    <w:rsid w:val="001B6966"/>
    <w:rsid w:val="001C2642"/>
    <w:rsid w:val="001C2985"/>
    <w:rsid w:val="001D2EF7"/>
    <w:rsid w:val="001D7AC3"/>
    <w:rsid w:val="001E0D62"/>
    <w:rsid w:val="001E35E2"/>
    <w:rsid w:val="001E645E"/>
    <w:rsid w:val="001F100B"/>
    <w:rsid w:val="001F2D30"/>
    <w:rsid w:val="00213012"/>
    <w:rsid w:val="00217A47"/>
    <w:rsid w:val="00222A5C"/>
    <w:rsid w:val="00222FD6"/>
    <w:rsid w:val="00224FD1"/>
    <w:rsid w:val="002267B3"/>
    <w:rsid w:val="002306F6"/>
    <w:rsid w:val="00232C8B"/>
    <w:rsid w:val="00237B6A"/>
    <w:rsid w:val="002514D5"/>
    <w:rsid w:val="002555BE"/>
    <w:rsid w:val="002618AE"/>
    <w:rsid w:val="00262EAD"/>
    <w:rsid w:val="00267A07"/>
    <w:rsid w:val="002731D0"/>
    <w:rsid w:val="00276F11"/>
    <w:rsid w:val="002821F4"/>
    <w:rsid w:val="00296088"/>
    <w:rsid w:val="002A472F"/>
    <w:rsid w:val="002A6C00"/>
    <w:rsid w:val="002A7A5E"/>
    <w:rsid w:val="002B03BA"/>
    <w:rsid w:val="002B4006"/>
    <w:rsid w:val="002B4D03"/>
    <w:rsid w:val="002C4D80"/>
    <w:rsid w:val="002C68DB"/>
    <w:rsid w:val="002D2485"/>
    <w:rsid w:val="002D3AEA"/>
    <w:rsid w:val="002D5AA8"/>
    <w:rsid w:val="002D5E86"/>
    <w:rsid w:val="002D7179"/>
    <w:rsid w:val="002E3498"/>
    <w:rsid w:val="00327D71"/>
    <w:rsid w:val="00333542"/>
    <w:rsid w:val="00334297"/>
    <w:rsid w:val="003372EE"/>
    <w:rsid w:val="0033741D"/>
    <w:rsid w:val="003525FD"/>
    <w:rsid w:val="00355927"/>
    <w:rsid w:val="00356803"/>
    <w:rsid w:val="00357483"/>
    <w:rsid w:val="00365062"/>
    <w:rsid w:val="003701AF"/>
    <w:rsid w:val="0037700B"/>
    <w:rsid w:val="003901AB"/>
    <w:rsid w:val="00393C78"/>
    <w:rsid w:val="003A1A02"/>
    <w:rsid w:val="003C7873"/>
    <w:rsid w:val="003D6C27"/>
    <w:rsid w:val="003D6E65"/>
    <w:rsid w:val="003E0B05"/>
    <w:rsid w:val="003E4DE7"/>
    <w:rsid w:val="00405941"/>
    <w:rsid w:val="00412564"/>
    <w:rsid w:val="004138A2"/>
    <w:rsid w:val="00416318"/>
    <w:rsid w:val="00424F0E"/>
    <w:rsid w:val="00425C9C"/>
    <w:rsid w:val="00426131"/>
    <w:rsid w:val="00432956"/>
    <w:rsid w:val="00436D02"/>
    <w:rsid w:val="00440DF5"/>
    <w:rsid w:val="00445FC6"/>
    <w:rsid w:val="004461B7"/>
    <w:rsid w:val="00450701"/>
    <w:rsid w:val="00455C63"/>
    <w:rsid w:val="00456AA7"/>
    <w:rsid w:val="00466BF3"/>
    <w:rsid w:val="00471A23"/>
    <w:rsid w:val="004728AB"/>
    <w:rsid w:val="004927A8"/>
    <w:rsid w:val="00495509"/>
    <w:rsid w:val="004A01EB"/>
    <w:rsid w:val="004A7CBC"/>
    <w:rsid w:val="004B0471"/>
    <w:rsid w:val="004B272B"/>
    <w:rsid w:val="004B511B"/>
    <w:rsid w:val="004B7B50"/>
    <w:rsid w:val="004C504C"/>
    <w:rsid w:val="004C55B5"/>
    <w:rsid w:val="004D2E1C"/>
    <w:rsid w:val="004D68DC"/>
    <w:rsid w:val="004D7B96"/>
    <w:rsid w:val="004E640B"/>
    <w:rsid w:val="004F2E0C"/>
    <w:rsid w:val="004F511D"/>
    <w:rsid w:val="00502BD8"/>
    <w:rsid w:val="00502F50"/>
    <w:rsid w:val="00503A7F"/>
    <w:rsid w:val="00520BAF"/>
    <w:rsid w:val="00522EFC"/>
    <w:rsid w:val="0052302F"/>
    <w:rsid w:val="005278E1"/>
    <w:rsid w:val="0053187F"/>
    <w:rsid w:val="00540410"/>
    <w:rsid w:val="005509A5"/>
    <w:rsid w:val="005523FF"/>
    <w:rsid w:val="00553329"/>
    <w:rsid w:val="005568FB"/>
    <w:rsid w:val="00556C49"/>
    <w:rsid w:val="00564C22"/>
    <w:rsid w:val="005669DB"/>
    <w:rsid w:val="0057079F"/>
    <w:rsid w:val="005710A0"/>
    <w:rsid w:val="00571E83"/>
    <w:rsid w:val="00576CD4"/>
    <w:rsid w:val="00576F6D"/>
    <w:rsid w:val="00577A42"/>
    <w:rsid w:val="00582172"/>
    <w:rsid w:val="005836D3"/>
    <w:rsid w:val="00584A82"/>
    <w:rsid w:val="00591DA7"/>
    <w:rsid w:val="005C7331"/>
    <w:rsid w:val="005D1455"/>
    <w:rsid w:val="005D1A20"/>
    <w:rsid w:val="005D4E61"/>
    <w:rsid w:val="005E0FBE"/>
    <w:rsid w:val="005F79CE"/>
    <w:rsid w:val="005F7D53"/>
    <w:rsid w:val="00607A30"/>
    <w:rsid w:val="00610B23"/>
    <w:rsid w:val="00637158"/>
    <w:rsid w:val="006567C7"/>
    <w:rsid w:val="0066336D"/>
    <w:rsid w:val="006668A1"/>
    <w:rsid w:val="00667309"/>
    <w:rsid w:val="0067240A"/>
    <w:rsid w:val="00684C35"/>
    <w:rsid w:val="006B1B79"/>
    <w:rsid w:val="006C0E6D"/>
    <w:rsid w:val="006C1477"/>
    <w:rsid w:val="006C1BAC"/>
    <w:rsid w:val="006C31EC"/>
    <w:rsid w:val="006C3E54"/>
    <w:rsid w:val="006C6FD6"/>
    <w:rsid w:val="006D5C00"/>
    <w:rsid w:val="006D5D88"/>
    <w:rsid w:val="006E4576"/>
    <w:rsid w:val="00711EAB"/>
    <w:rsid w:val="0073053B"/>
    <w:rsid w:val="00764E95"/>
    <w:rsid w:val="007652CE"/>
    <w:rsid w:val="00780674"/>
    <w:rsid w:val="00793ED7"/>
    <w:rsid w:val="007968E1"/>
    <w:rsid w:val="007A2743"/>
    <w:rsid w:val="007A6B24"/>
    <w:rsid w:val="007B35BF"/>
    <w:rsid w:val="007D2211"/>
    <w:rsid w:val="007D3110"/>
    <w:rsid w:val="007D4749"/>
    <w:rsid w:val="007E4BDA"/>
    <w:rsid w:val="007E709B"/>
    <w:rsid w:val="007F33B3"/>
    <w:rsid w:val="007F3440"/>
    <w:rsid w:val="007F43C4"/>
    <w:rsid w:val="007F58EF"/>
    <w:rsid w:val="0080219F"/>
    <w:rsid w:val="00803EF8"/>
    <w:rsid w:val="00807484"/>
    <w:rsid w:val="00812DE7"/>
    <w:rsid w:val="008174C1"/>
    <w:rsid w:val="0082049E"/>
    <w:rsid w:val="00831F57"/>
    <w:rsid w:val="00843EDC"/>
    <w:rsid w:val="00846265"/>
    <w:rsid w:val="00847C81"/>
    <w:rsid w:val="008504B7"/>
    <w:rsid w:val="0085472C"/>
    <w:rsid w:val="00856B75"/>
    <w:rsid w:val="00862ED3"/>
    <w:rsid w:val="00865B0B"/>
    <w:rsid w:val="0086651B"/>
    <w:rsid w:val="008667BD"/>
    <w:rsid w:val="00871D41"/>
    <w:rsid w:val="00881F88"/>
    <w:rsid w:val="0089775A"/>
    <w:rsid w:val="008A2EF2"/>
    <w:rsid w:val="008A619C"/>
    <w:rsid w:val="008A7298"/>
    <w:rsid w:val="008B3EFF"/>
    <w:rsid w:val="008C15B2"/>
    <w:rsid w:val="008C493E"/>
    <w:rsid w:val="008C63F2"/>
    <w:rsid w:val="008D1C5A"/>
    <w:rsid w:val="008D1EA1"/>
    <w:rsid w:val="008E0A69"/>
    <w:rsid w:val="008E12FB"/>
    <w:rsid w:val="008F2447"/>
    <w:rsid w:val="008F314B"/>
    <w:rsid w:val="008F46A6"/>
    <w:rsid w:val="008F5EAE"/>
    <w:rsid w:val="0090016B"/>
    <w:rsid w:val="00901BBC"/>
    <w:rsid w:val="00901FE1"/>
    <w:rsid w:val="00903C06"/>
    <w:rsid w:val="0090648F"/>
    <w:rsid w:val="0090685A"/>
    <w:rsid w:val="00915B3B"/>
    <w:rsid w:val="009217FA"/>
    <w:rsid w:val="009255CA"/>
    <w:rsid w:val="009262B9"/>
    <w:rsid w:val="00945798"/>
    <w:rsid w:val="00947392"/>
    <w:rsid w:val="00951756"/>
    <w:rsid w:val="009630EF"/>
    <w:rsid w:val="00965EF5"/>
    <w:rsid w:val="0097028F"/>
    <w:rsid w:val="00971C33"/>
    <w:rsid w:val="00981708"/>
    <w:rsid w:val="00982268"/>
    <w:rsid w:val="00986526"/>
    <w:rsid w:val="00987287"/>
    <w:rsid w:val="0099213B"/>
    <w:rsid w:val="00994C7C"/>
    <w:rsid w:val="009A48B1"/>
    <w:rsid w:val="009A70EF"/>
    <w:rsid w:val="009B4755"/>
    <w:rsid w:val="009B48A6"/>
    <w:rsid w:val="009B77C8"/>
    <w:rsid w:val="009D38F5"/>
    <w:rsid w:val="009D61FD"/>
    <w:rsid w:val="009D6F31"/>
    <w:rsid w:val="009E2542"/>
    <w:rsid w:val="009F4896"/>
    <w:rsid w:val="00A01961"/>
    <w:rsid w:val="00A026C0"/>
    <w:rsid w:val="00A03501"/>
    <w:rsid w:val="00A127A6"/>
    <w:rsid w:val="00A14CBE"/>
    <w:rsid w:val="00A2158B"/>
    <w:rsid w:val="00A22FCB"/>
    <w:rsid w:val="00A232E9"/>
    <w:rsid w:val="00A31BB8"/>
    <w:rsid w:val="00A35B77"/>
    <w:rsid w:val="00A439F5"/>
    <w:rsid w:val="00A46F39"/>
    <w:rsid w:val="00A5238C"/>
    <w:rsid w:val="00A573C4"/>
    <w:rsid w:val="00A5750A"/>
    <w:rsid w:val="00A66F24"/>
    <w:rsid w:val="00A676F2"/>
    <w:rsid w:val="00A7751E"/>
    <w:rsid w:val="00A83A47"/>
    <w:rsid w:val="00A91434"/>
    <w:rsid w:val="00A97DEE"/>
    <w:rsid w:val="00AB4C02"/>
    <w:rsid w:val="00AB511B"/>
    <w:rsid w:val="00AB7F64"/>
    <w:rsid w:val="00AC3B90"/>
    <w:rsid w:val="00AC3F33"/>
    <w:rsid w:val="00AC5527"/>
    <w:rsid w:val="00AE47E9"/>
    <w:rsid w:val="00AE69EF"/>
    <w:rsid w:val="00AF495E"/>
    <w:rsid w:val="00B01084"/>
    <w:rsid w:val="00B0263D"/>
    <w:rsid w:val="00B0406A"/>
    <w:rsid w:val="00B075BF"/>
    <w:rsid w:val="00B2426F"/>
    <w:rsid w:val="00B32063"/>
    <w:rsid w:val="00B45FB4"/>
    <w:rsid w:val="00B47174"/>
    <w:rsid w:val="00B472A1"/>
    <w:rsid w:val="00B53B57"/>
    <w:rsid w:val="00B66B20"/>
    <w:rsid w:val="00B67009"/>
    <w:rsid w:val="00B70EDE"/>
    <w:rsid w:val="00B73E20"/>
    <w:rsid w:val="00B755CC"/>
    <w:rsid w:val="00B756C5"/>
    <w:rsid w:val="00B82A85"/>
    <w:rsid w:val="00B908F3"/>
    <w:rsid w:val="00B90F93"/>
    <w:rsid w:val="00B935F1"/>
    <w:rsid w:val="00BB33F3"/>
    <w:rsid w:val="00BB4ED4"/>
    <w:rsid w:val="00BC16CA"/>
    <w:rsid w:val="00BD1CC3"/>
    <w:rsid w:val="00BD1F16"/>
    <w:rsid w:val="00BF220A"/>
    <w:rsid w:val="00C07EEC"/>
    <w:rsid w:val="00C24AB6"/>
    <w:rsid w:val="00C330A0"/>
    <w:rsid w:val="00C4046A"/>
    <w:rsid w:val="00C476E0"/>
    <w:rsid w:val="00C51C8E"/>
    <w:rsid w:val="00C53772"/>
    <w:rsid w:val="00C55D74"/>
    <w:rsid w:val="00C57EEF"/>
    <w:rsid w:val="00C66B09"/>
    <w:rsid w:val="00C70C36"/>
    <w:rsid w:val="00C717A3"/>
    <w:rsid w:val="00C77ECC"/>
    <w:rsid w:val="00C80181"/>
    <w:rsid w:val="00C90354"/>
    <w:rsid w:val="00C92EB3"/>
    <w:rsid w:val="00CA1FAA"/>
    <w:rsid w:val="00CB7C77"/>
    <w:rsid w:val="00CD0EF3"/>
    <w:rsid w:val="00CD45CC"/>
    <w:rsid w:val="00CE2193"/>
    <w:rsid w:val="00CE326D"/>
    <w:rsid w:val="00CE76D8"/>
    <w:rsid w:val="00D00861"/>
    <w:rsid w:val="00D02CA3"/>
    <w:rsid w:val="00D0643B"/>
    <w:rsid w:val="00D136FE"/>
    <w:rsid w:val="00D13C29"/>
    <w:rsid w:val="00D15DFD"/>
    <w:rsid w:val="00D21071"/>
    <w:rsid w:val="00D26F73"/>
    <w:rsid w:val="00D27748"/>
    <w:rsid w:val="00D343B8"/>
    <w:rsid w:val="00D3460E"/>
    <w:rsid w:val="00D3662A"/>
    <w:rsid w:val="00D508F7"/>
    <w:rsid w:val="00D541D5"/>
    <w:rsid w:val="00D54CCD"/>
    <w:rsid w:val="00D57B0D"/>
    <w:rsid w:val="00D75FD8"/>
    <w:rsid w:val="00DA7132"/>
    <w:rsid w:val="00DB47FA"/>
    <w:rsid w:val="00DB49FB"/>
    <w:rsid w:val="00DC6125"/>
    <w:rsid w:val="00DD0813"/>
    <w:rsid w:val="00DD17AD"/>
    <w:rsid w:val="00DD2885"/>
    <w:rsid w:val="00DD5AE1"/>
    <w:rsid w:val="00DE0CB1"/>
    <w:rsid w:val="00DE0ED6"/>
    <w:rsid w:val="00DF0CF8"/>
    <w:rsid w:val="00DF55EA"/>
    <w:rsid w:val="00E050C0"/>
    <w:rsid w:val="00E10157"/>
    <w:rsid w:val="00E16BB8"/>
    <w:rsid w:val="00E21047"/>
    <w:rsid w:val="00E25089"/>
    <w:rsid w:val="00E33242"/>
    <w:rsid w:val="00E349F2"/>
    <w:rsid w:val="00E35B77"/>
    <w:rsid w:val="00E40DD6"/>
    <w:rsid w:val="00E741A7"/>
    <w:rsid w:val="00E762D8"/>
    <w:rsid w:val="00E76C0B"/>
    <w:rsid w:val="00E77200"/>
    <w:rsid w:val="00E775AF"/>
    <w:rsid w:val="00E900C2"/>
    <w:rsid w:val="00EA4D56"/>
    <w:rsid w:val="00EA4DE2"/>
    <w:rsid w:val="00EA647E"/>
    <w:rsid w:val="00EB3A10"/>
    <w:rsid w:val="00EB5F0C"/>
    <w:rsid w:val="00EC741F"/>
    <w:rsid w:val="00ED0866"/>
    <w:rsid w:val="00ED29D4"/>
    <w:rsid w:val="00ED3315"/>
    <w:rsid w:val="00EE4BF2"/>
    <w:rsid w:val="00EE5A22"/>
    <w:rsid w:val="00EF7AC5"/>
    <w:rsid w:val="00F04103"/>
    <w:rsid w:val="00F06BCE"/>
    <w:rsid w:val="00F17763"/>
    <w:rsid w:val="00F23EC7"/>
    <w:rsid w:val="00F277D3"/>
    <w:rsid w:val="00F32524"/>
    <w:rsid w:val="00F45033"/>
    <w:rsid w:val="00F53501"/>
    <w:rsid w:val="00F5480D"/>
    <w:rsid w:val="00F54DF6"/>
    <w:rsid w:val="00F569E9"/>
    <w:rsid w:val="00F61E1F"/>
    <w:rsid w:val="00F62293"/>
    <w:rsid w:val="00F7051D"/>
    <w:rsid w:val="00F71C08"/>
    <w:rsid w:val="00F979C2"/>
    <w:rsid w:val="00FB407F"/>
    <w:rsid w:val="00FB5D60"/>
    <w:rsid w:val="00FB7D76"/>
    <w:rsid w:val="00FC0C7E"/>
    <w:rsid w:val="00FC1FEA"/>
    <w:rsid w:val="00FC2789"/>
    <w:rsid w:val="00FD0FB1"/>
    <w:rsid w:val="00FD724E"/>
    <w:rsid w:val="00FE0818"/>
    <w:rsid w:val="00FE5D9E"/>
    <w:rsid w:val="00FF12B4"/>
    <w:rsid w:val="00FF440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4:docId w14:val="03377B50"/>
  <w15:chartTrackingRefBased/>
  <w15:docId w15:val="{42A2AF45-08E3-884A-91FD-E21F5840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016A3"/>
    <w:pPr>
      <w:jc w:val="both"/>
    </w:pPr>
  </w:style>
  <w:style w:type="paragraph" w:styleId="Kop1">
    <w:name w:val="heading 1"/>
    <w:basedOn w:val="Standaard"/>
    <w:next w:val="Hoofdstuk"/>
    <w:link w:val="Kop1Char"/>
    <w:autoRedefine/>
    <w:qFormat/>
    <w:rsid w:val="001016A3"/>
    <w:pPr>
      <w:keepNext/>
      <w:spacing w:before="40" w:after="20"/>
      <w:ind w:left="567" w:hanging="1418"/>
      <w:outlineLvl w:val="0"/>
    </w:pPr>
    <w:rPr>
      <w:rFonts w:ascii="Arial" w:hAnsi="Arial"/>
      <w:b/>
      <w:lang w:val="en-US"/>
    </w:rPr>
  </w:style>
  <w:style w:type="paragraph" w:styleId="Kop2">
    <w:name w:val="heading 2"/>
    <w:next w:val="Standaard"/>
    <w:link w:val="Kop2Char"/>
    <w:autoRedefine/>
    <w:qFormat/>
    <w:rsid w:val="001016A3"/>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1016A3"/>
    <w:pPr>
      <w:outlineLvl w:val="2"/>
    </w:pPr>
    <w:rPr>
      <w:bCs/>
    </w:rPr>
  </w:style>
  <w:style w:type="paragraph" w:styleId="Kop4">
    <w:name w:val="heading 4"/>
    <w:basedOn w:val="Standaard"/>
    <w:next w:val="Standaard"/>
    <w:link w:val="Kop4Char"/>
    <w:autoRedefine/>
    <w:qFormat/>
    <w:rsid w:val="001016A3"/>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1016A3"/>
    <w:pPr>
      <w:ind w:hanging="737"/>
      <w:jc w:val="left"/>
      <w:outlineLvl w:val="4"/>
    </w:pPr>
    <w:rPr>
      <w:b/>
      <w:bCs/>
      <w:color w:val="auto"/>
      <w:sz w:val="18"/>
      <w:lang w:val="en-US"/>
    </w:rPr>
  </w:style>
  <w:style w:type="paragraph" w:styleId="Kop6">
    <w:name w:val="heading 6"/>
    <w:basedOn w:val="Kop5"/>
    <w:next w:val="Standaard"/>
    <w:link w:val="Kop6Char"/>
    <w:qFormat/>
    <w:rsid w:val="001016A3"/>
    <w:pPr>
      <w:spacing w:before="80"/>
      <w:outlineLvl w:val="5"/>
    </w:pPr>
    <w:rPr>
      <w:b w:val="0"/>
      <w:bCs w:val="0"/>
      <w:lang w:val="nl-NL"/>
    </w:rPr>
  </w:style>
  <w:style w:type="paragraph" w:styleId="Kop7">
    <w:name w:val="heading 7"/>
    <w:basedOn w:val="Kop6"/>
    <w:next w:val="Standaard"/>
    <w:link w:val="Kop7Char"/>
    <w:qFormat/>
    <w:rsid w:val="001016A3"/>
    <w:pPr>
      <w:outlineLvl w:val="6"/>
    </w:pPr>
    <w:rPr>
      <w:i/>
    </w:rPr>
  </w:style>
  <w:style w:type="paragraph" w:styleId="Kop8">
    <w:name w:val="heading 8"/>
    <w:basedOn w:val="Standaard"/>
    <w:next w:val="Kop7"/>
    <w:link w:val="Kop8Char"/>
    <w:qFormat/>
    <w:rsid w:val="001016A3"/>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1016A3"/>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link w:val="HoofdstukChar"/>
    <w:autoRedefine/>
    <w:rsid w:val="001016A3"/>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1016A3"/>
    <w:rPr>
      <w:rFonts w:ascii="Arial" w:hAnsi="Arial"/>
      <w:b/>
      <w:lang w:val="en-US" w:eastAsia="nl-NL"/>
    </w:rPr>
  </w:style>
  <w:style w:type="character" w:customStyle="1" w:styleId="Kop4Char">
    <w:name w:val="Kop 4 Char"/>
    <w:link w:val="Kop4"/>
    <w:rsid w:val="001016A3"/>
    <w:rPr>
      <w:rFonts w:ascii="Arial" w:hAnsi="Arial"/>
      <w:color w:val="0000FF"/>
      <w:sz w:val="16"/>
      <w:lang w:val="nl-NL" w:eastAsia="nl-NL"/>
    </w:rPr>
  </w:style>
  <w:style w:type="character" w:customStyle="1" w:styleId="Kop6Char">
    <w:name w:val="Kop 6 Char"/>
    <w:link w:val="Kop6"/>
    <w:rsid w:val="001016A3"/>
    <w:rPr>
      <w:rFonts w:ascii="Arial" w:hAnsi="Arial"/>
      <w:sz w:val="18"/>
      <w:lang w:val="nl-NL" w:eastAsia="nl-NL"/>
    </w:rPr>
  </w:style>
  <w:style w:type="character" w:customStyle="1" w:styleId="Kop5Char">
    <w:name w:val="Kop 5 Char"/>
    <w:link w:val="Kop5"/>
    <w:rsid w:val="001016A3"/>
    <w:rPr>
      <w:rFonts w:ascii="Arial" w:hAnsi="Arial"/>
      <w:b/>
      <w:bCs/>
      <w:sz w:val="18"/>
      <w:lang w:val="en-US" w:eastAsia="nl-NL"/>
    </w:rPr>
  </w:style>
  <w:style w:type="character" w:customStyle="1" w:styleId="Kop7Char">
    <w:name w:val="Kop 7 Char"/>
    <w:link w:val="Kop7"/>
    <w:rsid w:val="001016A3"/>
    <w:rPr>
      <w:rFonts w:ascii="Arial" w:hAnsi="Arial"/>
      <w:i/>
      <w:sz w:val="18"/>
      <w:lang w:val="nl-NL" w:eastAsia="nl-NL"/>
    </w:rPr>
  </w:style>
  <w:style w:type="character" w:customStyle="1" w:styleId="Kop8Char">
    <w:name w:val="Kop 8 Char"/>
    <w:link w:val="Kop8"/>
    <w:rsid w:val="001016A3"/>
    <w:rPr>
      <w:rFonts w:ascii="Arial" w:hAnsi="Arial"/>
      <w:i/>
      <w:iCs/>
      <w:sz w:val="18"/>
      <w:lang w:val="en-US" w:eastAsia="nl-NL"/>
    </w:rPr>
  </w:style>
  <w:style w:type="paragraph" w:customStyle="1" w:styleId="83ProM">
    <w:name w:val="8.3 Pro M"/>
    <w:basedOn w:val="Standaard"/>
    <w:link w:val="83ProMChar"/>
    <w:autoRedefine/>
    <w:rsid w:val="001016A3"/>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1016A3"/>
    <w:rPr>
      <w:rFonts w:ascii="Arial" w:hAnsi="Arial"/>
      <w:i/>
      <w:color w:val="999999"/>
      <w:sz w:val="16"/>
      <w:lang w:val="en-US" w:eastAsia="nl-NL"/>
    </w:rPr>
  </w:style>
  <w:style w:type="character" w:customStyle="1" w:styleId="Kop9Char">
    <w:name w:val="Kop 9 Char"/>
    <w:link w:val="Kop9"/>
    <w:rsid w:val="001016A3"/>
    <w:rPr>
      <w:rFonts w:ascii="Arial" w:hAnsi="Arial" w:cs="Arial"/>
      <w:i/>
      <w:color w:val="999999"/>
      <w:sz w:val="16"/>
      <w:szCs w:val="22"/>
      <w:lang w:val="en-US" w:eastAsia="nl-NL"/>
    </w:rPr>
  </w:style>
  <w:style w:type="paragraph" w:customStyle="1" w:styleId="Kop5Blauw">
    <w:name w:val="Kop 5 + Blauw"/>
    <w:basedOn w:val="Kop5"/>
    <w:link w:val="Kop5BlauwChar"/>
    <w:rsid w:val="001016A3"/>
    <w:rPr>
      <w:color w:val="0000FF"/>
    </w:rPr>
  </w:style>
  <w:style w:type="paragraph" w:customStyle="1" w:styleId="81">
    <w:name w:val="8.1"/>
    <w:basedOn w:val="Standaard"/>
    <w:link w:val="81Char"/>
    <w:rsid w:val="001016A3"/>
    <w:pPr>
      <w:tabs>
        <w:tab w:val="left" w:pos="851"/>
      </w:tabs>
      <w:spacing w:before="20" w:after="40"/>
      <w:ind w:left="851" w:hanging="284"/>
    </w:pPr>
    <w:rPr>
      <w:rFonts w:ascii="Arial" w:hAnsi="Arial" w:cs="Arial"/>
      <w:sz w:val="18"/>
      <w:szCs w:val="18"/>
    </w:rPr>
  </w:style>
  <w:style w:type="character" w:customStyle="1" w:styleId="81Char">
    <w:name w:val="8.1 Char"/>
    <w:link w:val="81"/>
    <w:rsid w:val="001016A3"/>
    <w:rPr>
      <w:rFonts w:ascii="Arial" w:hAnsi="Arial" w:cs="Arial"/>
      <w:sz w:val="18"/>
      <w:szCs w:val="18"/>
      <w:lang w:eastAsia="nl-NL"/>
    </w:rPr>
  </w:style>
  <w:style w:type="paragraph" w:customStyle="1" w:styleId="81Def">
    <w:name w:val="8.1 Def"/>
    <w:basedOn w:val="81"/>
    <w:rsid w:val="001016A3"/>
    <w:rPr>
      <w:i/>
      <w:color w:val="808080"/>
      <w:sz w:val="16"/>
    </w:rPr>
  </w:style>
  <w:style w:type="paragraph" w:customStyle="1" w:styleId="81linkDeel">
    <w:name w:val="8.1 link Deel"/>
    <w:basedOn w:val="Standaard"/>
    <w:autoRedefine/>
    <w:rsid w:val="001016A3"/>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1016A3"/>
    <w:pPr>
      <w:outlineLvl w:val="6"/>
    </w:pPr>
  </w:style>
  <w:style w:type="paragraph" w:customStyle="1" w:styleId="81linkLot">
    <w:name w:val="8.1 link Lot"/>
    <w:basedOn w:val="Standaard"/>
    <w:autoRedefine/>
    <w:rsid w:val="001016A3"/>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1016A3"/>
    <w:pPr>
      <w:outlineLvl w:val="7"/>
    </w:pPr>
  </w:style>
  <w:style w:type="paragraph" w:customStyle="1" w:styleId="81link1">
    <w:name w:val="8.1 link1"/>
    <w:basedOn w:val="81"/>
    <w:rsid w:val="001016A3"/>
    <w:pPr>
      <w:tabs>
        <w:tab w:val="left" w:pos="1560"/>
      </w:tabs>
    </w:pPr>
    <w:rPr>
      <w:color w:val="000000"/>
      <w:sz w:val="16"/>
      <w:lang w:eastAsia="en-US"/>
    </w:rPr>
  </w:style>
  <w:style w:type="paragraph" w:customStyle="1" w:styleId="82">
    <w:name w:val="8.2"/>
    <w:basedOn w:val="81"/>
    <w:link w:val="82Char1"/>
    <w:rsid w:val="001016A3"/>
    <w:pPr>
      <w:tabs>
        <w:tab w:val="clear" w:pos="851"/>
        <w:tab w:val="left" w:pos="1134"/>
      </w:tabs>
      <w:ind w:left="1135"/>
    </w:pPr>
  </w:style>
  <w:style w:type="character" w:customStyle="1" w:styleId="82Char1">
    <w:name w:val="8.2 Char1"/>
    <w:basedOn w:val="81Char"/>
    <w:link w:val="82"/>
    <w:rsid w:val="001016A3"/>
    <w:rPr>
      <w:rFonts w:ascii="Arial" w:hAnsi="Arial" w:cs="Arial"/>
      <w:sz w:val="18"/>
      <w:szCs w:val="18"/>
      <w:lang w:eastAsia="nl-NL"/>
    </w:rPr>
  </w:style>
  <w:style w:type="paragraph" w:customStyle="1" w:styleId="82link2">
    <w:name w:val="8.2 link 2"/>
    <w:basedOn w:val="81link1"/>
    <w:rsid w:val="001016A3"/>
    <w:pPr>
      <w:tabs>
        <w:tab w:val="clear" w:pos="851"/>
        <w:tab w:val="left" w:pos="1134"/>
        <w:tab w:val="left" w:pos="1843"/>
        <w:tab w:val="left" w:pos="2552"/>
      </w:tabs>
      <w:ind w:left="1135"/>
    </w:pPr>
    <w:rPr>
      <w:color w:val="auto"/>
    </w:rPr>
  </w:style>
  <w:style w:type="paragraph" w:customStyle="1" w:styleId="82link3">
    <w:name w:val="8.2 link 3"/>
    <w:basedOn w:val="82link2"/>
    <w:rsid w:val="001016A3"/>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1016A3"/>
    <w:pPr>
      <w:ind w:firstLine="0"/>
      <w:outlineLvl w:val="8"/>
    </w:pPr>
    <w:rPr>
      <w:color w:val="800000"/>
    </w:rPr>
  </w:style>
  <w:style w:type="paragraph" w:customStyle="1" w:styleId="83">
    <w:name w:val="8.3"/>
    <w:basedOn w:val="82"/>
    <w:link w:val="83Char1"/>
    <w:rsid w:val="001016A3"/>
    <w:pPr>
      <w:tabs>
        <w:tab w:val="clear" w:pos="1134"/>
        <w:tab w:val="left" w:pos="1418"/>
      </w:tabs>
      <w:ind w:left="1418"/>
    </w:pPr>
  </w:style>
  <w:style w:type="character" w:customStyle="1" w:styleId="83Char1">
    <w:name w:val="8.3 Char1"/>
    <w:basedOn w:val="82Char1"/>
    <w:link w:val="83"/>
    <w:rsid w:val="001016A3"/>
    <w:rPr>
      <w:rFonts w:ascii="Arial" w:hAnsi="Arial" w:cs="Arial"/>
      <w:sz w:val="18"/>
      <w:szCs w:val="18"/>
      <w:lang w:eastAsia="nl-NL"/>
    </w:rPr>
  </w:style>
  <w:style w:type="paragraph" w:customStyle="1" w:styleId="83Kenm">
    <w:name w:val="8.3 Kenm"/>
    <w:basedOn w:val="83"/>
    <w:autoRedefine/>
    <w:rsid w:val="001016A3"/>
    <w:pPr>
      <w:tabs>
        <w:tab w:val="left" w:pos="4253"/>
      </w:tabs>
      <w:spacing w:before="80"/>
      <w:ind w:left="3969" w:hanging="2835"/>
      <w:jc w:val="left"/>
    </w:pPr>
    <w:rPr>
      <w:sz w:val="16"/>
      <w:lang w:val="nl-NL"/>
    </w:rPr>
  </w:style>
  <w:style w:type="paragraph" w:customStyle="1" w:styleId="83Normen">
    <w:name w:val="8.3 Normen"/>
    <w:basedOn w:val="83Kenm"/>
    <w:link w:val="83NormenChar"/>
    <w:rsid w:val="001016A3"/>
    <w:pPr>
      <w:tabs>
        <w:tab w:val="clear" w:pos="4253"/>
      </w:tabs>
      <w:ind w:left="4082" w:hanging="113"/>
    </w:pPr>
    <w:rPr>
      <w:b/>
      <w:color w:val="008000"/>
    </w:rPr>
  </w:style>
  <w:style w:type="character" w:customStyle="1" w:styleId="83NormenChar">
    <w:name w:val="8.3 Normen Char"/>
    <w:link w:val="83Normen"/>
    <w:rsid w:val="001016A3"/>
    <w:rPr>
      <w:rFonts w:ascii="Arial" w:hAnsi="Arial" w:cs="Arial"/>
      <w:b/>
      <w:color w:val="008000"/>
      <w:sz w:val="16"/>
      <w:szCs w:val="18"/>
      <w:lang w:val="nl-NL" w:eastAsia="nl-NL"/>
    </w:rPr>
  </w:style>
  <w:style w:type="paragraph" w:customStyle="1" w:styleId="83ProM2">
    <w:name w:val="8.3 Pro M2"/>
    <w:basedOn w:val="83ProM"/>
    <w:rsid w:val="001016A3"/>
    <w:pPr>
      <w:tabs>
        <w:tab w:val="clear" w:pos="1418"/>
        <w:tab w:val="left" w:pos="1701"/>
      </w:tabs>
      <w:ind w:left="1701"/>
    </w:pPr>
    <w:rPr>
      <w:snapToGrid w:val="0"/>
    </w:rPr>
  </w:style>
  <w:style w:type="paragraph" w:customStyle="1" w:styleId="83ProM3">
    <w:name w:val="8.3 Pro M3"/>
    <w:basedOn w:val="83ProM2"/>
    <w:rsid w:val="001016A3"/>
    <w:pPr>
      <w:ind w:left="1985"/>
    </w:pPr>
    <w:rPr>
      <w:lang w:val="nl-NL"/>
    </w:rPr>
  </w:style>
  <w:style w:type="paragraph" w:customStyle="1" w:styleId="84">
    <w:name w:val="8.4"/>
    <w:basedOn w:val="83"/>
    <w:rsid w:val="001016A3"/>
    <w:pPr>
      <w:tabs>
        <w:tab w:val="clear" w:pos="1418"/>
        <w:tab w:val="left" w:pos="1701"/>
      </w:tabs>
      <w:ind w:left="1702"/>
    </w:pPr>
  </w:style>
  <w:style w:type="paragraph" w:customStyle="1" w:styleId="Deel">
    <w:name w:val="Deel"/>
    <w:basedOn w:val="Standaard"/>
    <w:autoRedefine/>
    <w:rsid w:val="001016A3"/>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1016A3"/>
    <w:pPr>
      <w:shd w:val="clear" w:color="auto" w:fill="000080"/>
    </w:pPr>
    <w:rPr>
      <w:rFonts w:ascii="Geneva" w:hAnsi="Geneva"/>
    </w:rPr>
  </w:style>
  <w:style w:type="paragraph" w:styleId="Eindnoottekst">
    <w:name w:val="endnote text"/>
    <w:basedOn w:val="Standaard"/>
    <w:semiHidden/>
    <w:rsid w:val="001016A3"/>
  </w:style>
  <w:style w:type="character" w:styleId="GevolgdeHyperlink">
    <w:name w:val="FollowedHyperlink"/>
    <w:rsid w:val="001016A3"/>
    <w:rPr>
      <w:color w:val="800080"/>
      <w:u w:val="single"/>
    </w:rPr>
  </w:style>
  <w:style w:type="paragraph" w:customStyle="1" w:styleId="Hoofdgroep">
    <w:name w:val="Hoofdgroep"/>
    <w:basedOn w:val="Hoofdstuk"/>
    <w:link w:val="HoofdgroepChar"/>
    <w:rsid w:val="001016A3"/>
    <w:pPr>
      <w:outlineLvl w:val="1"/>
    </w:pPr>
    <w:rPr>
      <w:rFonts w:ascii="Helvetica" w:hAnsi="Helvetica"/>
      <w:b w:val="0"/>
      <w:color w:val="0000FF"/>
    </w:rPr>
  </w:style>
  <w:style w:type="character" w:styleId="Hyperlink">
    <w:name w:val="Hyperlink"/>
    <w:uiPriority w:val="99"/>
    <w:rsid w:val="001016A3"/>
    <w:rPr>
      <w:color w:val="0000FF"/>
      <w:u w:val="single"/>
    </w:rPr>
  </w:style>
  <w:style w:type="paragraph" w:styleId="Inhopg1">
    <w:name w:val="toc 1"/>
    <w:basedOn w:val="Standaard"/>
    <w:next w:val="Standaard"/>
    <w:rsid w:val="001016A3"/>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1016A3"/>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1016A3"/>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1016A3"/>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1016A3"/>
    <w:rPr>
      <w:noProof/>
      <w:sz w:val="16"/>
      <w:szCs w:val="24"/>
      <w:lang w:val="nl-NL" w:eastAsia="nl-NL"/>
    </w:rPr>
  </w:style>
  <w:style w:type="paragraph" w:styleId="Inhopg5">
    <w:name w:val="toc 5"/>
    <w:basedOn w:val="Standaard"/>
    <w:next w:val="Standaard"/>
    <w:rsid w:val="001016A3"/>
    <w:pPr>
      <w:tabs>
        <w:tab w:val="right" w:leader="dot" w:pos="8505"/>
      </w:tabs>
      <w:ind w:left="960"/>
    </w:pPr>
    <w:rPr>
      <w:sz w:val="16"/>
    </w:rPr>
  </w:style>
  <w:style w:type="paragraph" w:styleId="Inhopg6">
    <w:name w:val="toc 6"/>
    <w:basedOn w:val="Standaard"/>
    <w:next w:val="Standaard"/>
    <w:autoRedefine/>
    <w:semiHidden/>
    <w:rsid w:val="001016A3"/>
    <w:pPr>
      <w:ind w:left="1200"/>
    </w:pPr>
    <w:rPr>
      <w:sz w:val="16"/>
    </w:rPr>
  </w:style>
  <w:style w:type="paragraph" w:styleId="Inhopg7">
    <w:name w:val="toc 7"/>
    <w:basedOn w:val="Standaard"/>
    <w:next w:val="Standaard"/>
    <w:autoRedefine/>
    <w:semiHidden/>
    <w:rsid w:val="001016A3"/>
    <w:pPr>
      <w:ind w:left="1440"/>
    </w:pPr>
  </w:style>
  <w:style w:type="paragraph" w:styleId="Inhopg8">
    <w:name w:val="toc 8"/>
    <w:basedOn w:val="Standaard"/>
    <w:next w:val="Standaard"/>
    <w:autoRedefine/>
    <w:semiHidden/>
    <w:rsid w:val="001016A3"/>
    <w:pPr>
      <w:ind w:left="1680"/>
    </w:pPr>
  </w:style>
  <w:style w:type="paragraph" w:styleId="Inhopg9">
    <w:name w:val="toc 9"/>
    <w:basedOn w:val="Standaard"/>
    <w:next w:val="Standaard"/>
    <w:semiHidden/>
    <w:rsid w:val="001016A3"/>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1016A3"/>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1016A3"/>
    <w:rPr>
      <w:rFonts w:ascii="Helvetica" w:hAnsi="Helvetica"/>
      <w:color w:val="000000"/>
      <w:spacing w:val="-2"/>
      <w:sz w:val="16"/>
      <w:lang w:eastAsia="nl-NL"/>
    </w:rPr>
  </w:style>
  <w:style w:type="paragraph" w:customStyle="1" w:styleId="Link">
    <w:name w:val="Link"/>
    <w:autoRedefine/>
    <w:rsid w:val="001016A3"/>
    <w:pPr>
      <w:ind w:left="-851"/>
    </w:pPr>
    <w:rPr>
      <w:rFonts w:ascii="Arial" w:hAnsi="Arial" w:cs="Arial"/>
      <w:bCs/>
      <w:color w:val="0000FF"/>
      <w:sz w:val="18"/>
      <w:szCs w:val="24"/>
      <w:lang w:val="nl-NL"/>
    </w:rPr>
  </w:style>
  <w:style w:type="character" w:customStyle="1" w:styleId="MeetChar">
    <w:name w:val="MeetChar"/>
    <w:rsid w:val="001016A3"/>
    <w:rPr>
      <w:b/>
      <w:color w:val="008080"/>
    </w:rPr>
  </w:style>
  <w:style w:type="character" w:customStyle="1" w:styleId="Merk">
    <w:name w:val="Merk"/>
    <w:rsid w:val="001016A3"/>
    <w:rPr>
      <w:rFonts w:ascii="Helvetica" w:hAnsi="Helvetica"/>
      <w:b/>
      <w:noProof w:val="0"/>
      <w:color w:val="FF0000"/>
      <w:lang w:val="nl-NL"/>
    </w:rPr>
  </w:style>
  <w:style w:type="paragraph" w:customStyle="1" w:styleId="FACULT">
    <w:name w:val="FACULT"/>
    <w:basedOn w:val="Standaard"/>
    <w:next w:val="Standaard"/>
    <w:rsid w:val="001016A3"/>
    <w:rPr>
      <w:color w:val="0000FF"/>
    </w:rPr>
  </w:style>
  <w:style w:type="paragraph" w:customStyle="1" w:styleId="Volgnr">
    <w:name w:val="Volgnr"/>
    <w:basedOn w:val="Standaard"/>
    <w:next w:val="Standaard"/>
    <w:link w:val="VolgnrChar"/>
    <w:rsid w:val="001016A3"/>
    <w:pPr>
      <w:ind w:left="-851"/>
      <w:outlineLvl w:val="3"/>
    </w:pPr>
    <w:rPr>
      <w:rFonts w:ascii="Arial" w:hAnsi="Arial"/>
      <w:color w:val="000000"/>
      <w:sz w:val="16"/>
      <w:lang w:val="nl"/>
    </w:rPr>
  </w:style>
  <w:style w:type="character" w:customStyle="1" w:styleId="VolgnrChar">
    <w:name w:val="Volgnr Char"/>
    <w:link w:val="Volgnr"/>
    <w:rsid w:val="001016A3"/>
    <w:rPr>
      <w:rFonts w:ascii="Arial" w:hAnsi="Arial"/>
      <w:color w:val="000000"/>
      <w:sz w:val="16"/>
      <w:lang w:val="nl" w:eastAsia="nl-NL"/>
    </w:rPr>
  </w:style>
  <w:style w:type="paragraph" w:customStyle="1" w:styleId="Zieook">
    <w:name w:val="Zie ook"/>
    <w:basedOn w:val="Standaard"/>
    <w:rsid w:val="001016A3"/>
    <w:rPr>
      <w:rFonts w:ascii="Arial" w:hAnsi="Arial"/>
      <w:b/>
      <w:sz w:val="16"/>
    </w:rPr>
  </w:style>
  <w:style w:type="character" w:customStyle="1" w:styleId="Post">
    <w:name w:val="Post"/>
    <w:rsid w:val="001016A3"/>
    <w:rPr>
      <w:rFonts w:ascii="Arial" w:hAnsi="Arial" w:cs="Arial"/>
      <w:noProof/>
      <w:color w:val="0000FF"/>
      <w:sz w:val="16"/>
      <w:szCs w:val="16"/>
      <w:lang w:val="fr-FR"/>
    </w:rPr>
  </w:style>
  <w:style w:type="character" w:customStyle="1" w:styleId="OptieChar">
    <w:name w:val="OptieChar"/>
    <w:rsid w:val="001016A3"/>
    <w:rPr>
      <w:color w:val="FF0000"/>
    </w:rPr>
  </w:style>
  <w:style w:type="character" w:customStyle="1" w:styleId="MerkChar">
    <w:name w:val="MerkChar"/>
    <w:rsid w:val="001016A3"/>
    <w:rPr>
      <w:color w:val="FF6600"/>
    </w:rPr>
  </w:style>
  <w:style w:type="paragraph" w:customStyle="1" w:styleId="83KenmCursiefGrijs-50">
    <w:name w:val="8.3 Kenm + Cursief Grijs-50%"/>
    <w:basedOn w:val="83Kenm"/>
    <w:link w:val="83KenmCursiefGrijs-50Char"/>
    <w:rsid w:val="001016A3"/>
    <w:rPr>
      <w:bCs/>
      <w:i/>
      <w:iCs/>
      <w:color w:val="808080"/>
    </w:rPr>
  </w:style>
  <w:style w:type="character" w:customStyle="1" w:styleId="83KenmCursiefGrijs-50Char">
    <w:name w:val="8.3 Kenm + Cursief Grijs-50% Char"/>
    <w:link w:val="83KenmCursiefGrijs-50"/>
    <w:rsid w:val="001016A3"/>
    <w:rPr>
      <w:rFonts w:ascii="Arial" w:hAnsi="Arial" w:cs="Arial"/>
      <w:bCs/>
      <w:i/>
      <w:iCs/>
      <w:color w:val="808080"/>
      <w:sz w:val="16"/>
      <w:szCs w:val="18"/>
      <w:lang w:val="nl-NL" w:eastAsia="nl-NL"/>
    </w:rPr>
  </w:style>
  <w:style w:type="paragraph" w:customStyle="1" w:styleId="80">
    <w:name w:val="8.0"/>
    <w:basedOn w:val="Standaard"/>
    <w:link w:val="80Char"/>
    <w:autoRedefine/>
    <w:rsid w:val="001016A3"/>
    <w:pPr>
      <w:tabs>
        <w:tab w:val="left" w:pos="284"/>
      </w:tabs>
      <w:spacing w:before="20" w:after="40"/>
      <w:ind w:left="567"/>
    </w:pPr>
    <w:rPr>
      <w:rFonts w:ascii="Arial" w:hAnsi="Arial" w:cs="Arial"/>
      <w:sz w:val="18"/>
      <w:szCs w:val="18"/>
    </w:rPr>
  </w:style>
  <w:style w:type="character" w:customStyle="1" w:styleId="80Char">
    <w:name w:val="8.0 Char"/>
    <w:link w:val="80"/>
    <w:rsid w:val="001016A3"/>
    <w:rPr>
      <w:rFonts w:ascii="Arial" w:hAnsi="Arial" w:cs="Arial"/>
      <w:sz w:val="18"/>
      <w:szCs w:val="18"/>
      <w:lang w:eastAsia="nl-NL"/>
    </w:rPr>
  </w:style>
  <w:style w:type="character" w:customStyle="1" w:styleId="SfbCodeChar">
    <w:name w:val="Sfb_Code Char"/>
    <w:link w:val="SfbCode"/>
    <w:rsid w:val="001016A3"/>
    <w:rPr>
      <w:rFonts w:ascii="Arial" w:hAnsi="Arial" w:cs="Arial"/>
      <w:b/>
      <w:snapToGrid w:val="0"/>
      <w:color w:val="FF0000"/>
      <w:sz w:val="18"/>
      <w:szCs w:val="18"/>
      <w:lang w:eastAsia="nl-NL"/>
    </w:rPr>
  </w:style>
  <w:style w:type="character" w:customStyle="1" w:styleId="Verdana6ptVet">
    <w:name w:val="Verdana 6 pt Vet"/>
    <w:semiHidden/>
    <w:rsid w:val="001016A3"/>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1016A3"/>
    <w:pPr>
      <w:spacing w:line="160" w:lineRule="atLeast"/>
      <w:jc w:val="center"/>
    </w:pPr>
    <w:rPr>
      <w:rFonts w:ascii="Verdana" w:hAnsi="Verdana"/>
      <w:color w:val="000000"/>
      <w:sz w:val="16"/>
      <w:szCs w:val="12"/>
    </w:rPr>
  </w:style>
  <w:style w:type="character" w:customStyle="1" w:styleId="Verdana6ptZwart">
    <w:name w:val="Verdana 6 pt Zwart"/>
    <w:semiHidden/>
    <w:rsid w:val="001016A3"/>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1016A3"/>
    <w:pPr>
      <w:spacing w:line="168" w:lineRule="atLeast"/>
    </w:pPr>
    <w:rPr>
      <w:rFonts w:ascii="Verdana" w:hAnsi="Verdana"/>
      <w:color w:val="000000"/>
      <w:sz w:val="16"/>
      <w:szCs w:val="12"/>
    </w:rPr>
  </w:style>
  <w:style w:type="paragraph" w:customStyle="1" w:styleId="Verdana6pt">
    <w:name w:val="Verdana 6 pt"/>
    <w:basedOn w:val="Standaard"/>
    <w:semiHidden/>
    <w:rsid w:val="001016A3"/>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1016A3"/>
    <w:pPr>
      <w:spacing w:before="40" w:after="20"/>
    </w:pPr>
    <w:rPr>
      <w:b/>
      <w:color w:val="FF0000"/>
      <w:lang w:val="nl-BE"/>
    </w:rPr>
  </w:style>
  <w:style w:type="character" w:customStyle="1" w:styleId="Merk1Char">
    <w:name w:val="Merk1 Char"/>
    <w:link w:val="Merk1"/>
    <w:rsid w:val="001016A3"/>
    <w:rPr>
      <w:rFonts w:ascii="Arial" w:hAnsi="Arial"/>
      <w:b/>
      <w:color w:val="FF0000"/>
      <w:sz w:val="16"/>
      <w:lang w:val="nl" w:eastAsia="nl-NL"/>
    </w:rPr>
  </w:style>
  <w:style w:type="paragraph" w:customStyle="1" w:styleId="Bestek">
    <w:name w:val="Bestek"/>
    <w:basedOn w:val="Standaard"/>
    <w:rsid w:val="001016A3"/>
    <w:pPr>
      <w:ind w:left="-851"/>
    </w:pPr>
    <w:rPr>
      <w:rFonts w:ascii="Arial" w:hAnsi="Arial"/>
      <w:b/>
      <w:color w:val="FF0000"/>
    </w:rPr>
  </w:style>
  <w:style w:type="character" w:customStyle="1" w:styleId="Referentie">
    <w:name w:val="Referentie"/>
    <w:rsid w:val="001016A3"/>
    <w:rPr>
      <w:color w:val="FF6600"/>
    </w:rPr>
  </w:style>
  <w:style w:type="character" w:customStyle="1" w:styleId="RevisieDatum">
    <w:name w:val="RevisieDatum"/>
    <w:rsid w:val="001016A3"/>
    <w:rPr>
      <w:vanish/>
      <w:color w:val="auto"/>
    </w:rPr>
  </w:style>
  <w:style w:type="paragraph" w:customStyle="1" w:styleId="Merk2">
    <w:name w:val="Merk2"/>
    <w:basedOn w:val="Merk1"/>
    <w:rsid w:val="001016A3"/>
    <w:pPr>
      <w:spacing w:before="60" w:after="60"/>
      <w:ind w:left="567" w:hanging="1418"/>
    </w:pPr>
    <w:rPr>
      <w:b w:val="0"/>
      <w:color w:val="0000FF"/>
    </w:rPr>
  </w:style>
  <w:style w:type="paragraph" w:styleId="Koptekst">
    <w:name w:val="header"/>
    <w:basedOn w:val="Standaard"/>
    <w:rsid w:val="001016A3"/>
    <w:pPr>
      <w:tabs>
        <w:tab w:val="center" w:pos="4536"/>
        <w:tab w:val="right" w:pos="9072"/>
      </w:tabs>
    </w:pPr>
  </w:style>
  <w:style w:type="paragraph" w:customStyle="1" w:styleId="SfbCode">
    <w:name w:val="Sfb_Code"/>
    <w:basedOn w:val="Standaard"/>
    <w:next w:val="Lijn"/>
    <w:link w:val="SfbCodeChar"/>
    <w:autoRedefine/>
    <w:rsid w:val="001016A3"/>
    <w:pPr>
      <w:spacing w:before="20" w:after="40"/>
      <w:ind w:left="567"/>
    </w:pPr>
    <w:rPr>
      <w:rFonts w:ascii="Arial" w:hAnsi="Arial" w:cs="Arial"/>
      <w:b/>
      <w:snapToGrid w:val="0"/>
      <w:color w:val="FF0000"/>
      <w:sz w:val="18"/>
      <w:szCs w:val="18"/>
    </w:rPr>
  </w:style>
  <w:style w:type="paragraph" w:customStyle="1" w:styleId="FACULT-1">
    <w:name w:val="FACULT  -1"/>
    <w:basedOn w:val="FACULT"/>
    <w:rsid w:val="001016A3"/>
    <w:pPr>
      <w:ind w:left="851"/>
    </w:pPr>
  </w:style>
  <w:style w:type="paragraph" w:customStyle="1" w:styleId="FACULT-2">
    <w:name w:val="FACULT  -2"/>
    <w:basedOn w:val="Standaard"/>
    <w:rsid w:val="001016A3"/>
    <w:pPr>
      <w:ind w:left="1701"/>
    </w:pPr>
    <w:rPr>
      <w:color w:val="0000FF"/>
    </w:rPr>
  </w:style>
  <w:style w:type="character" w:customStyle="1" w:styleId="FacultChar">
    <w:name w:val="FacultChar"/>
    <w:rsid w:val="001016A3"/>
    <w:rPr>
      <w:color w:val="0000FF"/>
    </w:rPr>
  </w:style>
  <w:style w:type="paragraph" w:customStyle="1" w:styleId="MerkPar">
    <w:name w:val="MerkPar"/>
    <w:basedOn w:val="Standaard"/>
    <w:rsid w:val="001016A3"/>
    <w:rPr>
      <w:color w:val="FF6600"/>
    </w:rPr>
  </w:style>
  <w:style w:type="paragraph" w:customStyle="1" w:styleId="Meting">
    <w:name w:val="Meting"/>
    <w:basedOn w:val="Standaard"/>
    <w:rsid w:val="001016A3"/>
    <w:pPr>
      <w:ind w:left="1418" w:hanging="1418"/>
    </w:pPr>
  </w:style>
  <w:style w:type="paragraph" w:customStyle="1" w:styleId="Nota">
    <w:name w:val="Nota"/>
    <w:basedOn w:val="Standaard"/>
    <w:rsid w:val="001016A3"/>
    <w:rPr>
      <w:spacing w:val="-3"/>
      <w:lang w:val="en-US"/>
    </w:rPr>
  </w:style>
  <w:style w:type="paragraph" w:customStyle="1" w:styleId="OFWEL">
    <w:name w:val="OFWEL"/>
    <w:basedOn w:val="Standaard"/>
    <w:next w:val="Standaard"/>
    <w:rsid w:val="001016A3"/>
    <w:pPr>
      <w:jc w:val="left"/>
    </w:pPr>
    <w:rPr>
      <w:color w:val="008080"/>
    </w:rPr>
  </w:style>
  <w:style w:type="paragraph" w:customStyle="1" w:styleId="OFWEL-1">
    <w:name w:val="OFWEL -1"/>
    <w:basedOn w:val="OFWEL"/>
    <w:rsid w:val="001016A3"/>
    <w:pPr>
      <w:ind w:left="851"/>
    </w:pPr>
    <w:rPr>
      <w:spacing w:val="-3"/>
    </w:rPr>
  </w:style>
  <w:style w:type="paragraph" w:customStyle="1" w:styleId="OFWEL-2">
    <w:name w:val="OFWEL -2"/>
    <w:basedOn w:val="OFWEL-1"/>
    <w:rsid w:val="001016A3"/>
    <w:pPr>
      <w:ind w:left="1701"/>
    </w:pPr>
  </w:style>
  <w:style w:type="paragraph" w:customStyle="1" w:styleId="OFWEL-3">
    <w:name w:val="OFWEL -3"/>
    <w:basedOn w:val="OFWEL-2"/>
    <w:rsid w:val="001016A3"/>
    <w:pPr>
      <w:ind w:left="2552"/>
    </w:pPr>
  </w:style>
  <w:style w:type="character" w:customStyle="1" w:styleId="OfwelChar">
    <w:name w:val="OfwelChar"/>
    <w:rsid w:val="001016A3"/>
    <w:rPr>
      <w:color w:val="008080"/>
      <w:lang w:val="nl-BE"/>
    </w:rPr>
  </w:style>
  <w:style w:type="paragraph" w:customStyle="1" w:styleId="Project">
    <w:name w:val="Project"/>
    <w:basedOn w:val="Standaard"/>
    <w:rsid w:val="001016A3"/>
    <w:pPr>
      <w:suppressAutoHyphens/>
    </w:pPr>
    <w:rPr>
      <w:color w:val="800080"/>
      <w:spacing w:val="-3"/>
    </w:rPr>
  </w:style>
  <w:style w:type="character" w:customStyle="1" w:styleId="Revisie1">
    <w:name w:val="Revisie1"/>
    <w:rsid w:val="001016A3"/>
    <w:rPr>
      <w:color w:val="008080"/>
    </w:rPr>
  </w:style>
  <w:style w:type="paragraph" w:styleId="Standaardinspringing">
    <w:name w:val="Normal Indent"/>
    <w:basedOn w:val="Standaard"/>
    <w:semiHidden/>
    <w:rsid w:val="001016A3"/>
    <w:pPr>
      <w:ind w:left="1418"/>
    </w:pPr>
  </w:style>
  <w:style w:type="paragraph" w:styleId="Voettekst">
    <w:name w:val="footer"/>
    <w:basedOn w:val="Standaard"/>
    <w:rsid w:val="001016A3"/>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1016A3"/>
    <w:pPr>
      <w:spacing w:line="168" w:lineRule="atLeast"/>
      <w:jc w:val="center"/>
    </w:pPr>
    <w:rPr>
      <w:rFonts w:ascii="Verdana" w:hAnsi="Verdana"/>
      <w:b/>
      <w:bCs/>
      <w:color w:val="000000"/>
      <w:sz w:val="16"/>
    </w:rPr>
  </w:style>
  <w:style w:type="character" w:customStyle="1" w:styleId="Kop5BlauwChar">
    <w:name w:val="Kop 5 + Blauw Char"/>
    <w:link w:val="Kop5Blauw"/>
    <w:rsid w:val="001016A3"/>
    <w:rPr>
      <w:rFonts w:ascii="Arial" w:hAnsi="Arial"/>
      <w:b/>
      <w:bCs/>
      <w:color w:val="0000FF"/>
      <w:sz w:val="18"/>
      <w:lang w:val="en-US" w:eastAsia="nl-NL"/>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1016A3"/>
    <w:rPr>
      <w:rFonts w:ascii="Tahoma" w:hAnsi="Tahoma" w:cs="Tahoma"/>
      <w:sz w:val="16"/>
      <w:szCs w:val="16"/>
    </w:rPr>
  </w:style>
  <w:style w:type="character" w:customStyle="1" w:styleId="BallontekstChar">
    <w:name w:val="Ballontekst Char"/>
    <w:link w:val="Ballontekst"/>
    <w:uiPriority w:val="99"/>
    <w:rsid w:val="001016A3"/>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paragraph" w:customStyle="1" w:styleId="Kop4Rood">
    <w:name w:val="Kop 4 + Rood"/>
    <w:basedOn w:val="Kop4"/>
    <w:link w:val="Kop4RoodChar"/>
    <w:rsid w:val="001016A3"/>
    <w:rPr>
      <w:bCs/>
      <w:color w:val="FF0000"/>
    </w:rPr>
  </w:style>
  <w:style w:type="character" w:customStyle="1" w:styleId="Kop4RoodChar">
    <w:name w:val="Kop 4 + Rood Char"/>
    <w:link w:val="Kop4Rood"/>
    <w:rsid w:val="001016A3"/>
    <w:rPr>
      <w:rFonts w:ascii="Arial" w:hAnsi="Arial"/>
      <w:bCs/>
      <w:color w:val="FF0000"/>
      <w:sz w:val="16"/>
      <w:lang w:val="nl-NL" w:eastAsia="nl-NL"/>
    </w:rPr>
  </w:style>
  <w:style w:type="paragraph" w:customStyle="1" w:styleId="SfBCode0">
    <w:name w:val="SfB_Code"/>
    <w:basedOn w:val="Standaard"/>
    <w:rsid w:val="001016A3"/>
  </w:style>
  <w:style w:type="paragraph" w:styleId="Normaalweb">
    <w:name w:val="Normal (Web)"/>
    <w:basedOn w:val="Standaard"/>
    <w:uiPriority w:val="99"/>
    <w:unhideWhenUsed/>
    <w:rsid w:val="00865B0B"/>
    <w:pPr>
      <w:spacing w:before="120" w:after="120" w:line="270" w:lineRule="atLeast"/>
      <w:jc w:val="left"/>
    </w:pPr>
    <w:rPr>
      <w:sz w:val="24"/>
      <w:szCs w:val="24"/>
      <w:lang w:eastAsia="nl-BE"/>
    </w:rPr>
  </w:style>
  <w:style w:type="character" w:customStyle="1" w:styleId="ft">
    <w:name w:val="ft"/>
    <w:basedOn w:val="Standaardalinea-lettertype"/>
    <w:rsid w:val="00ED29D4"/>
  </w:style>
  <w:style w:type="character" w:customStyle="1" w:styleId="Kop3Char">
    <w:name w:val="Kop 3 Char"/>
    <w:link w:val="Kop3"/>
    <w:rsid w:val="003372EE"/>
    <w:rPr>
      <w:rFonts w:ascii="Arial" w:eastAsia="Times" w:hAnsi="Arial"/>
      <w:b/>
      <w:bCs/>
      <w:sz w:val="18"/>
      <w:lang w:val="nl-NL" w:eastAsia="nl-NL"/>
    </w:rPr>
  </w:style>
  <w:style w:type="character" w:customStyle="1" w:styleId="Kop2Char">
    <w:name w:val="Kop 2 Char"/>
    <w:link w:val="Kop2"/>
    <w:rsid w:val="000514D6"/>
    <w:rPr>
      <w:rFonts w:ascii="Arial" w:eastAsia="Times" w:hAnsi="Arial"/>
      <w:b/>
      <w:sz w:val="18"/>
      <w:lang w:val="nl-NL" w:eastAsia="nl-NL" w:bidi="ar-SA"/>
    </w:rPr>
  </w:style>
  <w:style w:type="paragraph" w:customStyle="1" w:styleId="Cdch">
    <w:name w:val="Cdch"/>
    <w:basedOn w:val="Standaard"/>
    <w:rsid w:val="00DA7132"/>
    <w:pPr>
      <w:ind w:left="-851"/>
    </w:pPr>
    <w:rPr>
      <w:rFonts w:ascii="Arial" w:hAnsi="Arial"/>
      <w:b/>
      <w:color w:val="FF0000"/>
      <w:lang w:val="fr-BE"/>
    </w:rPr>
  </w:style>
  <w:style w:type="character" w:customStyle="1" w:styleId="HoofdstukChar">
    <w:name w:val="Hoofdstuk Char"/>
    <w:link w:val="Hoofdstuk"/>
    <w:rsid w:val="00DA7132"/>
    <w:rPr>
      <w:rFonts w:ascii="Arial" w:hAnsi="Arial"/>
      <w:b/>
      <w:color w:val="000000"/>
      <w:sz w:val="18"/>
      <w:lang w:eastAsia="nl-NL"/>
    </w:rPr>
  </w:style>
  <w:style w:type="character" w:customStyle="1" w:styleId="HoofdgroepChar">
    <w:name w:val="Hoofdgroep Char"/>
    <w:link w:val="Hoofdgroep"/>
    <w:rsid w:val="00DA7132"/>
    <w:rPr>
      <w:rFonts w:ascii="Helvetica" w:hAnsi="Helvetica"/>
      <w:color w:val="0000FF"/>
      <w:sz w:val="18"/>
      <w:lang w:eastAsia="nl-NL"/>
    </w:rPr>
  </w:style>
  <w:style w:type="paragraph" w:customStyle="1" w:styleId="81FR">
    <w:name w:val="8.1 FR"/>
    <w:basedOn w:val="Standaard"/>
    <w:link w:val="81FRChar"/>
    <w:autoRedefine/>
    <w:rsid w:val="00DA7132"/>
    <w:pPr>
      <w:tabs>
        <w:tab w:val="left" w:pos="851"/>
      </w:tabs>
      <w:spacing w:before="20" w:after="40"/>
      <w:ind w:left="851" w:hanging="284"/>
    </w:pPr>
    <w:rPr>
      <w:rFonts w:ascii="Arial" w:hAnsi="Arial" w:cs="Arial"/>
      <w:sz w:val="18"/>
      <w:szCs w:val="18"/>
      <w:lang w:val="fr-BE"/>
    </w:rPr>
  </w:style>
  <w:style w:type="character" w:customStyle="1" w:styleId="81FRChar">
    <w:name w:val="8.1 FR Char"/>
    <w:link w:val="81FR"/>
    <w:rsid w:val="00DA7132"/>
    <w:rPr>
      <w:rFonts w:ascii="Arial" w:hAnsi="Arial" w:cs="Arial"/>
      <w:sz w:val="18"/>
      <w:szCs w:val="18"/>
      <w:lang w:val="fr-BE" w:eastAsia="nl-NL"/>
    </w:rPr>
  </w:style>
  <w:style w:type="character" w:customStyle="1" w:styleId="shorttext">
    <w:name w:val="short_text"/>
    <w:rsid w:val="00DA7132"/>
  </w:style>
  <w:style w:type="paragraph" w:customStyle="1" w:styleId="82FR">
    <w:name w:val="8.2 FR"/>
    <w:basedOn w:val="81FR"/>
    <w:link w:val="82FRChar"/>
    <w:autoRedefine/>
    <w:rsid w:val="00DA7132"/>
    <w:pPr>
      <w:tabs>
        <w:tab w:val="clear" w:pos="851"/>
        <w:tab w:val="left" w:pos="1134"/>
      </w:tabs>
      <w:ind w:left="1135"/>
    </w:pPr>
  </w:style>
  <w:style w:type="character" w:customStyle="1" w:styleId="82FRChar">
    <w:name w:val="8.2 FR Char"/>
    <w:link w:val="82FR"/>
    <w:rsid w:val="00DA7132"/>
    <w:rPr>
      <w:rFonts w:ascii="Arial" w:hAnsi="Arial" w:cs="Arial"/>
      <w:sz w:val="18"/>
      <w:szCs w:val="18"/>
      <w:lang w:val="fr-BE" w:eastAsia="nl-NL"/>
    </w:rPr>
  </w:style>
  <w:style w:type="paragraph" w:customStyle="1" w:styleId="80FR">
    <w:name w:val="8.0 FR"/>
    <w:basedOn w:val="Standaard"/>
    <w:link w:val="80FRChar"/>
    <w:autoRedefine/>
    <w:rsid w:val="00DA7132"/>
    <w:pPr>
      <w:tabs>
        <w:tab w:val="left" w:pos="284"/>
      </w:tabs>
      <w:spacing w:before="20" w:after="40"/>
      <w:ind w:left="567"/>
    </w:pPr>
    <w:rPr>
      <w:rFonts w:ascii="Arial" w:hAnsi="Arial" w:cs="Arial"/>
      <w:sz w:val="18"/>
      <w:szCs w:val="18"/>
      <w:lang w:val="fr-BE"/>
    </w:rPr>
  </w:style>
  <w:style w:type="character" w:customStyle="1" w:styleId="80FRChar">
    <w:name w:val="8.0 FR Char"/>
    <w:link w:val="80FR"/>
    <w:rsid w:val="00DA7132"/>
    <w:rPr>
      <w:rFonts w:ascii="Arial" w:hAnsi="Arial" w:cs="Arial"/>
      <w:sz w:val="18"/>
      <w:szCs w:val="18"/>
      <w:lang w:val="fr-BE" w:eastAsia="nl-NL"/>
    </w:rPr>
  </w:style>
  <w:style w:type="paragraph" w:customStyle="1" w:styleId="83Normes">
    <w:name w:val="8.3 Normes"/>
    <w:basedOn w:val="Standaard"/>
    <w:link w:val="83NormesChar"/>
    <w:rsid w:val="00DA7132"/>
    <w:pPr>
      <w:tabs>
        <w:tab w:val="left" w:pos="1418"/>
      </w:tabs>
      <w:spacing w:before="80" w:after="40"/>
      <w:ind w:left="4082" w:hanging="113"/>
      <w:jc w:val="left"/>
    </w:pPr>
    <w:rPr>
      <w:rFonts w:ascii="Arial" w:hAnsi="Arial" w:cs="Arial"/>
      <w:color w:val="008000"/>
      <w:sz w:val="16"/>
      <w:szCs w:val="18"/>
      <w:lang w:val="fr-BE"/>
    </w:rPr>
  </w:style>
  <w:style w:type="character" w:customStyle="1" w:styleId="83NormesChar">
    <w:name w:val="8.3 Normes Char"/>
    <w:link w:val="83Normes"/>
    <w:rsid w:val="00DA7132"/>
    <w:rPr>
      <w:rFonts w:ascii="Arial" w:hAnsi="Arial" w:cs="Arial"/>
      <w:color w:val="008000"/>
      <w:sz w:val="16"/>
      <w:szCs w:val="18"/>
      <w:lang w:val="fr-BE" w:eastAsia="nl-NL"/>
    </w:rPr>
  </w:style>
  <w:style w:type="paragraph" w:customStyle="1" w:styleId="83ProMFR">
    <w:name w:val="8.3 Pro M FR"/>
    <w:basedOn w:val="Standaard"/>
    <w:link w:val="83ProMFRChar"/>
    <w:autoRedefine/>
    <w:rsid w:val="00E050C0"/>
    <w:pPr>
      <w:tabs>
        <w:tab w:val="left" w:pos="1418"/>
      </w:tabs>
      <w:spacing w:before="20" w:after="40"/>
      <w:ind w:left="1418" w:hanging="284"/>
    </w:pPr>
    <w:rPr>
      <w:rFonts w:ascii="Arial" w:hAnsi="Arial"/>
      <w:i/>
      <w:color w:val="999999"/>
      <w:sz w:val="16"/>
      <w:lang w:val="fr-BE"/>
    </w:rPr>
  </w:style>
  <w:style w:type="character" w:customStyle="1" w:styleId="83ProMFRChar">
    <w:name w:val="8.3 Pro M FR Char"/>
    <w:link w:val="83ProMFR"/>
    <w:rsid w:val="00E050C0"/>
    <w:rPr>
      <w:rFonts w:ascii="Arial" w:hAnsi="Arial"/>
      <w:i/>
      <w:color w:val="999999"/>
      <w:sz w:val="16"/>
      <w:lang w:val="fr-BE" w:eastAsia="nl-NL"/>
    </w:rPr>
  </w:style>
  <w:style w:type="character" w:customStyle="1" w:styleId="OptionCar">
    <w:name w:val="OptionCar"/>
    <w:rsid w:val="00E050C0"/>
    <w:rPr>
      <w:color w:val="FF0000"/>
    </w:rPr>
  </w:style>
  <w:style w:type="paragraph" w:customStyle="1" w:styleId="Ligne">
    <w:name w:val="Ligne"/>
    <w:basedOn w:val="Standaard"/>
    <w:link w:val="LigneChar"/>
    <w:rsid w:val="00B755CC"/>
    <w:pPr>
      <w:tabs>
        <w:tab w:val="left" w:pos="567"/>
        <w:tab w:val="left" w:pos="1134"/>
        <w:tab w:val="left" w:pos="1701"/>
      </w:tabs>
      <w:spacing w:before="80" w:after="80"/>
      <w:ind w:left="-851"/>
    </w:pPr>
    <w:rPr>
      <w:rFonts w:ascii="Helvetica" w:hAnsi="Helvetica"/>
      <w:color w:val="000000"/>
      <w:spacing w:val="-2"/>
      <w:sz w:val="16"/>
      <w:lang w:val="nl-NL"/>
    </w:rPr>
  </w:style>
  <w:style w:type="character" w:customStyle="1" w:styleId="LigneChar">
    <w:name w:val="Ligne Char"/>
    <w:link w:val="Ligne"/>
    <w:rsid w:val="00B755CC"/>
    <w:rPr>
      <w:rFonts w:ascii="Helvetica" w:hAnsi="Helvetica"/>
      <w:color w:val="000000"/>
      <w:spacing w:val="-2"/>
      <w:sz w:val="1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560434">
      <w:bodyDiv w:val="1"/>
      <w:marLeft w:val="0"/>
      <w:marRight w:val="0"/>
      <w:marTop w:val="0"/>
      <w:marBottom w:val="0"/>
      <w:divBdr>
        <w:top w:val="none" w:sz="0" w:space="0" w:color="auto"/>
        <w:left w:val="none" w:sz="0" w:space="0" w:color="auto"/>
        <w:bottom w:val="none" w:sz="0" w:space="0" w:color="auto"/>
        <w:right w:val="none" w:sz="0" w:space="0" w:color="auto"/>
      </w:divBdr>
      <w:divsChild>
        <w:div w:id="1530216720">
          <w:marLeft w:val="0"/>
          <w:marRight w:val="0"/>
          <w:marTop w:val="0"/>
          <w:marBottom w:val="0"/>
          <w:divBdr>
            <w:top w:val="none" w:sz="0" w:space="0" w:color="auto"/>
            <w:left w:val="none" w:sz="0" w:space="0" w:color="auto"/>
            <w:bottom w:val="none" w:sz="0" w:space="0" w:color="auto"/>
            <w:right w:val="none" w:sz="0" w:space="0" w:color="auto"/>
          </w:divBdr>
          <w:divsChild>
            <w:div w:id="1281188490">
              <w:marLeft w:val="0"/>
              <w:marRight w:val="0"/>
              <w:marTop w:val="0"/>
              <w:marBottom w:val="0"/>
              <w:divBdr>
                <w:top w:val="none" w:sz="0" w:space="0" w:color="auto"/>
                <w:left w:val="none" w:sz="0" w:space="0" w:color="auto"/>
                <w:bottom w:val="none" w:sz="0" w:space="0" w:color="auto"/>
                <w:right w:val="none" w:sz="0" w:space="0" w:color="auto"/>
              </w:divBdr>
              <w:divsChild>
                <w:div w:id="1006639044">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739341">
      <w:bodyDiv w:val="1"/>
      <w:marLeft w:val="0"/>
      <w:marRight w:val="0"/>
      <w:marTop w:val="0"/>
      <w:marBottom w:val="0"/>
      <w:divBdr>
        <w:top w:val="none" w:sz="0" w:space="0" w:color="auto"/>
        <w:left w:val="none" w:sz="0" w:space="0" w:color="auto"/>
        <w:bottom w:val="none" w:sz="0" w:space="0" w:color="auto"/>
        <w:right w:val="none" w:sz="0" w:space="0" w:color="auto"/>
      </w:divBdr>
    </w:div>
    <w:div w:id="195378042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om.vanhandenhove@prefak.co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hop.nbn.be/Search/SearchResults.aspx?a=&amp;b=hout+EN+uitzicht&amp;c=&amp;d=&amp;e=&amp;f=&amp;g=1&amp;h=1&amp;i=&amp;j=docnr&amp;UIc=fr&amp;k=0&amp;y=&amp;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op.nbn.be/Search/SearchResults.aspx?a=&amp;b=hout+EN+uitzicht&amp;c=&amp;d=&amp;e=&amp;f=&amp;g=1&amp;h=1&amp;i=&amp;j=docnr&amp;UIc=fr&amp;k=0&amp;y=&amp;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hop.nbn.be/Search/SearchResults.aspx?a=NBN+EN+13556&amp;b=&amp;c=&amp;d=&amp;e=&amp;f=&amp;g=1&amp;h=1&amp;i=&amp;j=docnr&amp;UIc=fr&amp;k=0&amp;y=&amp;m=" TargetMode="External"/><Relationship Id="rId4" Type="http://schemas.openxmlformats.org/officeDocument/2006/relationships/styles" Target="styles.xml"/><Relationship Id="rId9" Type="http://schemas.openxmlformats.org/officeDocument/2006/relationships/hyperlink" Target="http://shop.nbn.be/Search/SearchResults.aspx?a=NBN+EN+335-3&amp;b=&amp;c=&amp;d=&amp;e=&amp;f=&amp;g=1&amp;h=0&amp;i=&amp;j=docnr&amp;UIc=fr&amp;k=0&amp;y=&amp;m=" TargetMode="External"/><Relationship Id="rId14" Type="http://schemas.openxmlformats.org/officeDocument/2006/relationships/hyperlink" Target="http://www.prefa.b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ves%20Van%20Vaerenbergh\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2" ma:contentTypeDescription="Een nieuw document maken." ma:contentTypeScope="" ma:versionID="76c843a33dcce5a03a5ad998e800798d">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1bdc3491357ff9e19ed1018b54c105ba"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4C30E2-B68F-48F8-9FA6-7066B49B1A53}">
  <ds:schemaRefs>
    <ds:schemaRef ds:uri="http://schemas.microsoft.com/sharepoint/v3/contenttype/forms"/>
  </ds:schemaRefs>
</ds:datastoreItem>
</file>

<file path=customXml/itemProps2.xml><?xml version="1.0" encoding="utf-8"?>
<ds:datastoreItem xmlns:ds="http://schemas.openxmlformats.org/officeDocument/2006/customXml" ds:itemID="{8915DA93-A179-4755-BB30-41FD9CF3A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C:\Users\Yves Van Vaerenbergh\AppData\Roaming\Microsoft\Sjablonen\Fabrikant Bestek 2006 R6 NL.dotx</Template>
  <TotalTime>1</TotalTime>
  <Pages>5</Pages>
  <Words>1853</Words>
  <Characters>10194</Characters>
  <Application>Microsoft Office Word</Application>
  <DocSecurity>0</DocSecurity>
  <Lines>84</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Zinken felsbanen met beschermlaag aan achterzijde</vt:lpstr>
      <vt:lpstr>Gevelafwerkingen, profielplaten, aluminium</vt:lpstr>
    </vt:vector>
  </TitlesOfParts>
  <Manager>Redactie CBS</Manager>
  <Company>Cobosystems NV</Company>
  <LinksUpToDate>false</LinksUpToDate>
  <CharactersWithSpaces>12023</CharactersWithSpaces>
  <SharedDoc>false</SharedDoc>
  <HLinks>
    <vt:vector size="36" baseType="variant">
      <vt:variant>
        <vt:i4>1179663</vt:i4>
      </vt:variant>
      <vt:variant>
        <vt:i4>15</vt:i4>
      </vt:variant>
      <vt:variant>
        <vt:i4>0</vt:i4>
      </vt:variant>
      <vt:variant>
        <vt:i4>5</vt:i4>
      </vt:variant>
      <vt:variant>
        <vt:lpwstr>http://www.prefa.be/</vt:lpwstr>
      </vt:variant>
      <vt:variant>
        <vt:lpwstr/>
      </vt:variant>
      <vt:variant>
        <vt:i4>3604555</vt:i4>
      </vt:variant>
      <vt:variant>
        <vt:i4>12</vt:i4>
      </vt:variant>
      <vt:variant>
        <vt:i4>0</vt:i4>
      </vt:variant>
      <vt:variant>
        <vt:i4>5</vt:i4>
      </vt:variant>
      <vt:variant>
        <vt:lpwstr>mailto:tom.vanhandenhove@prefak.com</vt:lpwstr>
      </vt:variant>
      <vt:variant>
        <vt:lpwstr/>
      </vt:variant>
      <vt:variant>
        <vt:i4>3670142</vt:i4>
      </vt:variant>
      <vt:variant>
        <vt:i4>9</vt:i4>
      </vt:variant>
      <vt:variant>
        <vt:i4>0</vt:i4>
      </vt:variant>
      <vt:variant>
        <vt:i4>5</vt:i4>
      </vt:variant>
      <vt:variant>
        <vt:lpwstr>http://shop.nbn.be/Search/SearchResults.aspx?a=&amp;b=hout+EN+uitzicht&amp;c=&amp;d=&amp;e=&amp;f=&amp;g=1&amp;h=1&amp;i=&amp;j=docnr&amp;UIc=fr&amp;k=0&amp;y=&amp;m=</vt:lpwstr>
      </vt:variant>
      <vt:variant>
        <vt:lpwstr/>
      </vt:variant>
      <vt:variant>
        <vt:i4>3670142</vt:i4>
      </vt:variant>
      <vt:variant>
        <vt:i4>6</vt:i4>
      </vt:variant>
      <vt:variant>
        <vt:i4>0</vt:i4>
      </vt:variant>
      <vt:variant>
        <vt:i4>5</vt:i4>
      </vt:variant>
      <vt:variant>
        <vt:lpwstr>http://shop.nbn.be/Search/SearchResults.aspx?a=&amp;b=hout+EN+uitzicht&amp;c=&amp;d=&amp;e=&amp;f=&amp;g=1&amp;h=1&amp;i=&amp;j=docnr&amp;UIc=fr&amp;k=0&amp;y=&amp;m=</vt:lpwstr>
      </vt:variant>
      <vt:variant>
        <vt:lpwstr/>
      </vt:variant>
      <vt:variant>
        <vt:i4>2162739</vt:i4>
      </vt:variant>
      <vt:variant>
        <vt:i4>3</vt:i4>
      </vt:variant>
      <vt:variant>
        <vt:i4>0</vt:i4>
      </vt:variant>
      <vt:variant>
        <vt:i4>5</vt:i4>
      </vt:variant>
      <vt:variant>
        <vt:lpwstr>http://shop.nbn.be/Search/SearchResults.aspx?a=NBN+EN+13556&amp;b=&amp;c=&amp;d=&amp;e=&amp;f=&amp;g=1&amp;h=1&amp;i=&amp;j=docnr&amp;UIc=fr&amp;k=0&amp;y=&amp;m=</vt:lpwstr>
      </vt:variant>
      <vt:variant>
        <vt:lpwstr/>
      </vt:variant>
      <vt:variant>
        <vt:i4>3670068</vt:i4>
      </vt:variant>
      <vt:variant>
        <vt:i4>0</vt:i4>
      </vt:variant>
      <vt:variant>
        <vt:i4>0</vt:i4>
      </vt:variant>
      <vt:variant>
        <vt:i4>5</vt:i4>
      </vt:variant>
      <vt:variant>
        <vt:lpwstr>http://shop.nbn.be/Search/SearchResults.aspx?a=NBN+EN+335-3&amp;b=&amp;c=&amp;d=&amp;e=&amp;f=&amp;g=1&amp;h=0&amp;i=&amp;j=docnr&amp;UIc=fr&amp;k=0&amp;y=&amp;m=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Zinken felsbanen met beschermlaag aan achterzijde</dc:title>
  <dc:subject>NedZink - Nova Pro-Tec- NLv1a 2012</dc:subject>
  <dc:creator>YV - 2012 05 09</dc:creator>
  <cp:keywords>Copyright CBS 2012</cp:keywords>
  <cp:lastModifiedBy>Microsoft Office-gebruiker</cp:lastModifiedBy>
  <cp:revision>6</cp:revision>
  <cp:lastPrinted>2015-12-09T08:19:00Z</cp:lastPrinted>
  <dcterms:created xsi:type="dcterms:W3CDTF">2020-03-19T10:03:00Z</dcterms:created>
  <dcterms:modified xsi:type="dcterms:W3CDTF">2020-03-19T10:16:00Z</dcterms:modified>
  <cp:category>Fabrikantbestektekst R6 2012</cp:category>
</cp:coreProperties>
</file>